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8E70" w14:textId="62A972F9" w:rsidR="00D16E50" w:rsidRDefault="00D16E50" w:rsidP="00D16E50">
      <w:pPr>
        <w:pStyle w:val="NoSpacing"/>
        <w:jc w:val="center"/>
        <w:rPr>
          <w:rFonts w:asciiTheme="minorHAnsi" w:hAnsiTheme="minorHAnsi" w:cstheme="minorHAnsi"/>
          <w:b/>
          <w:sz w:val="28"/>
          <w:szCs w:val="28"/>
        </w:rPr>
      </w:pPr>
    </w:p>
    <w:p w14:paraId="19ACADC7" w14:textId="77777777" w:rsidR="00E100FC" w:rsidRDefault="00E100FC" w:rsidP="00D16E50">
      <w:pPr>
        <w:pStyle w:val="NoSpacing"/>
        <w:jc w:val="center"/>
        <w:rPr>
          <w:rFonts w:asciiTheme="minorHAnsi" w:hAnsiTheme="minorHAnsi" w:cstheme="minorHAnsi"/>
          <w:b/>
          <w:sz w:val="28"/>
          <w:szCs w:val="28"/>
        </w:rPr>
      </w:pPr>
    </w:p>
    <w:p w14:paraId="1C4BEC14" w14:textId="46CECD73" w:rsidR="00D16E50" w:rsidRPr="00364D78" w:rsidRDefault="00D16E50" w:rsidP="00D16E50">
      <w:pPr>
        <w:pStyle w:val="NoSpacing"/>
        <w:jc w:val="center"/>
        <w:rPr>
          <w:rFonts w:asciiTheme="minorHAnsi" w:hAnsiTheme="minorHAnsi" w:cstheme="minorHAnsi"/>
          <w:b/>
          <w:sz w:val="28"/>
          <w:szCs w:val="28"/>
        </w:rPr>
      </w:pPr>
      <w:r w:rsidRPr="00364D78">
        <w:rPr>
          <w:rFonts w:asciiTheme="minorHAnsi" w:hAnsiTheme="minorHAnsi" w:cstheme="minorHAnsi"/>
          <w:b/>
          <w:sz w:val="28"/>
          <w:szCs w:val="28"/>
        </w:rPr>
        <w:t xml:space="preserve">COMMUNITY FUTURES </w:t>
      </w:r>
      <w:r>
        <w:rPr>
          <w:rFonts w:asciiTheme="minorHAnsi" w:hAnsiTheme="minorHAnsi" w:cstheme="minorHAnsi"/>
          <w:b/>
          <w:sz w:val="28"/>
          <w:szCs w:val="28"/>
        </w:rPr>
        <w:t>HIGHWOOD</w:t>
      </w:r>
    </w:p>
    <w:p w14:paraId="27AC720A" w14:textId="77777777" w:rsidR="00D16E50" w:rsidRPr="00364D78" w:rsidRDefault="00D16E50" w:rsidP="00D16E50">
      <w:pPr>
        <w:pStyle w:val="NoSpacing"/>
        <w:jc w:val="center"/>
        <w:rPr>
          <w:rFonts w:asciiTheme="minorHAnsi" w:hAnsiTheme="minorHAnsi" w:cstheme="minorHAnsi"/>
          <w:b/>
          <w:sz w:val="28"/>
          <w:szCs w:val="28"/>
        </w:rPr>
      </w:pPr>
    </w:p>
    <w:p w14:paraId="1D9FBB02" w14:textId="249AC4F8" w:rsidR="00D16E50" w:rsidRPr="00364D78" w:rsidRDefault="00D16E50" w:rsidP="00D16E50">
      <w:pPr>
        <w:pStyle w:val="NoSpacing"/>
        <w:jc w:val="center"/>
        <w:rPr>
          <w:rFonts w:asciiTheme="minorHAnsi" w:hAnsiTheme="minorHAnsi" w:cstheme="minorHAnsi"/>
          <w:b/>
          <w:sz w:val="28"/>
          <w:szCs w:val="28"/>
        </w:rPr>
      </w:pPr>
      <w:r>
        <w:rPr>
          <w:rFonts w:asciiTheme="minorHAnsi" w:hAnsiTheme="minorHAnsi" w:cstheme="minorHAnsi"/>
          <w:b/>
          <w:sz w:val="28"/>
          <w:szCs w:val="28"/>
        </w:rPr>
        <w:t xml:space="preserve">BOARD DIRECTOR - </w:t>
      </w:r>
      <w:r w:rsidRPr="00364D78">
        <w:rPr>
          <w:rFonts w:asciiTheme="minorHAnsi" w:hAnsiTheme="minorHAnsi" w:cstheme="minorHAnsi"/>
          <w:b/>
          <w:sz w:val="28"/>
          <w:szCs w:val="28"/>
        </w:rPr>
        <w:t>JOB DESCRIPTION</w:t>
      </w:r>
    </w:p>
    <w:p w14:paraId="13D5F93F" w14:textId="77777777" w:rsidR="00D16E50" w:rsidRDefault="00D16E50" w:rsidP="00D16E50">
      <w:pPr>
        <w:pStyle w:val="NoSpacing"/>
        <w:jc w:val="center"/>
        <w:rPr>
          <w:rFonts w:asciiTheme="minorHAnsi" w:hAnsiTheme="minorHAnsi" w:cstheme="minorHAnsi"/>
          <w:sz w:val="28"/>
          <w:szCs w:val="28"/>
        </w:rPr>
      </w:pPr>
    </w:p>
    <w:p w14:paraId="3A375D5B" w14:textId="77777777" w:rsidR="009D0CD5" w:rsidRDefault="009D0CD5" w:rsidP="00D16E50">
      <w:pPr>
        <w:pStyle w:val="NoSpacing"/>
        <w:jc w:val="both"/>
        <w:rPr>
          <w:rFonts w:asciiTheme="minorHAnsi" w:hAnsiTheme="minorHAnsi" w:cstheme="minorHAnsi"/>
          <w:b/>
          <w:sz w:val="28"/>
          <w:szCs w:val="28"/>
          <w:u w:val="single"/>
        </w:rPr>
      </w:pPr>
    </w:p>
    <w:p w14:paraId="5B3A7002" w14:textId="77777777" w:rsidR="009D0CD5" w:rsidRDefault="009D0CD5" w:rsidP="00D16E50">
      <w:pPr>
        <w:pStyle w:val="NoSpacing"/>
        <w:jc w:val="both"/>
        <w:rPr>
          <w:rFonts w:asciiTheme="minorHAnsi" w:hAnsiTheme="minorHAnsi" w:cstheme="minorHAnsi"/>
          <w:b/>
          <w:sz w:val="28"/>
          <w:szCs w:val="28"/>
          <w:u w:val="single"/>
        </w:rPr>
      </w:pPr>
    </w:p>
    <w:p w14:paraId="12C79E3C" w14:textId="48EFD28F" w:rsidR="00D16E50" w:rsidRPr="00364D78" w:rsidRDefault="00D16E50" w:rsidP="00D16E50">
      <w:pPr>
        <w:pStyle w:val="NoSpacing"/>
        <w:jc w:val="both"/>
        <w:rPr>
          <w:rFonts w:asciiTheme="minorHAnsi" w:hAnsiTheme="minorHAnsi" w:cstheme="minorHAnsi"/>
          <w:sz w:val="28"/>
          <w:szCs w:val="28"/>
        </w:rPr>
      </w:pPr>
      <w:r w:rsidRPr="00364D78">
        <w:rPr>
          <w:rFonts w:asciiTheme="minorHAnsi" w:hAnsiTheme="minorHAnsi" w:cstheme="minorHAnsi"/>
          <w:b/>
          <w:sz w:val="28"/>
          <w:szCs w:val="28"/>
          <w:u w:val="single"/>
        </w:rPr>
        <w:t xml:space="preserve">Position:  </w:t>
      </w:r>
      <w:r>
        <w:rPr>
          <w:rFonts w:asciiTheme="minorHAnsi" w:hAnsiTheme="minorHAnsi" w:cstheme="minorHAnsi"/>
          <w:b/>
          <w:sz w:val="28"/>
          <w:szCs w:val="28"/>
          <w:u w:val="single"/>
        </w:rPr>
        <w:t xml:space="preserve">Director </w:t>
      </w:r>
      <w:r w:rsidR="004A1BD6">
        <w:rPr>
          <w:rFonts w:asciiTheme="minorHAnsi" w:hAnsiTheme="minorHAnsi" w:cstheme="minorHAnsi"/>
          <w:b/>
          <w:sz w:val="28"/>
          <w:szCs w:val="28"/>
          <w:u w:val="single"/>
        </w:rPr>
        <w:t>(Shareholder)</w:t>
      </w:r>
    </w:p>
    <w:p w14:paraId="0F0E2E0E" w14:textId="6BE7E9E5" w:rsidR="00D16E50" w:rsidRDefault="00D16E50" w:rsidP="00D16E50">
      <w:pPr>
        <w:pStyle w:val="NoSpacing"/>
        <w:jc w:val="both"/>
        <w:rPr>
          <w:rFonts w:asciiTheme="minorHAnsi" w:hAnsiTheme="minorHAnsi" w:cstheme="minorHAnsi"/>
          <w:sz w:val="28"/>
          <w:szCs w:val="28"/>
        </w:rPr>
      </w:pPr>
    </w:p>
    <w:p w14:paraId="09C188C0" w14:textId="77777777" w:rsidR="009D0CD5" w:rsidRPr="00364D78" w:rsidRDefault="009D0CD5" w:rsidP="00D16E50">
      <w:pPr>
        <w:pStyle w:val="NoSpacing"/>
        <w:jc w:val="both"/>
        <w:rPr>
          <w:rFonts w:asciiTheme="minorHAnsi" w:hAnsiTheme="minorHAnsi" w:cstheme="minorHAnsi"/>
          <w:sz w:val="28"/>
          <w:szCs w:val="28"/>
        </w:rPr>
      </w:pPr>
    </w:p>
    <w:p w14:paraId="4A4133F2" w14:textId="146C6A4C" w:rsidR="00574C8D" w:rsidRPr="00574C8D" w:rsidRDefault="002F0152" w:rsidP="00BC3468">
      <w:pPr>
        <w:pStyle w:val="Heading1"/>
      </w:pPr>
      <w:r w:rsidRPr="00574C8D">
        <w:t>THE COMMUNITY FUTURES MANDATE</w:t>
      </w:r>
    </w:p>
    <w:p w14:paraId="42729E29" w14:textId="1796C4D9" w:rsidR="00574C8D" w:rsidRDefault="00574C8D" w:rsidP="00574C8D">
      <w:pPr>
        <w:pStyle w:val="NoSpacing"/>
        <w:jc w:val="both"/>
        <w:rPr>
          <w:rFonts w:asciiTheme="minorHAnsi" w:hAnsiTheme="minorHAnsi" w:cstheme="minorHAnsi"/>
          <w:szCs w:val="24"/>
        </w:rPr>
      </w:pPr>
      <w:r w:rsidRPr="00574C8D">
        <w:rPr>
          <w:rFonts w:asciiTheme="minorHAnsi" w:hAnsiTheme="minorHAnsi" w:cstheme="minorHAnsi"/>
          <w:szCs w:val="24"/>
        </w:rPr>
        <w:t xml:space="preserve">Community Futures (CF) are non-profit organizations, guided by volunteer boards and paid staff. Together, community volunteers and staff are mandated to actively engage with the business community in helping develop and implement community based economic development and diversification strategies. These strategies result in growth within our rural communities, one idea at a time. Community Futures Highwood (CFH) operates as a Not-for-Profit Part 9 Company under the Alberta Companies Act. </w:t>
      </w:r>
    </w:p>
    <w:p w14:paraId="58CC5EB3" w14:textId="718FEC9D" w:rsidR="00574C8D" w:rsidRDefault="00574C8D" w:rsidP="00574C8D">
      <w:pPr>
        <w:pStyle w:val="NoSpacing"/>
        <w:jc w:val="both"/>
        <w:rPr>
          <w:rFonts w:asciiTheme="minorHAnsi" w:hAnsiTheme="minorHAnsi" w:cstheme="minorHAnsi"/>
          <w:szCs w:val="24"/>
        </w:rPr>
      </w:pPr>
    </w:p>
    <w:p w14:paraId="39753C0C" w14:textId="77777777" w:rsidR="009D0CD5" w:rsidRPr="00574C8D" w:rsidRDefault="009D0CD5" w:rsidP="00574C8D">
      <w:pPr>
        <w:pStyle w:val="NoSpacing"/>
        <w:jc w:val="both"/>
        <w:rPr>
          <w:rFonts w:asciiTheme="minorHAnsi" w:hAnsiTheme="minorHAnsi" w:cstheme="minorHAnsi"/>
          <w:szCs w:val="24"/>
        </w:rPr>
      </w:pPr>
    </w:p>
    <w:p w14:paraId="422A5D2A" w14:textId="532B2670" w:rsidR="00574C8D" w:rsidRPr="00574C8D" w:rsidRDefault="00574C8D" w:rsidP="00BC3468">
      <w:pPr>
        <w:pStyle w:val="Heading1"/>
      </w:pPr>
      <w:r w:rsidRPr="00574C8D">
        <w:t>THE AIM OF THE COMMUNITY FUTURES PROGRAM IN WESTERN CANADA</w:t>
      </w:r>
    </w:p>
    <w:p w14:paraId="6E44FF07" w14:textId="029285DB" w:rsidR="00574C8D" w:rsidRPr="00574C8D" w:rsidRDefault="00574C8D" w:rsidP="00574C8D">
      <w:pPr>
        <w:pStyle w:val="NoSpacing"/>
        <w:numPr>
          <w:ilvl w:val="0"/>
          <w:numId w:val="7"/>
        </w:numPr>
        <w:jc w:val="both"/>
        <w:rPr>
          <w:rFonts w:asciiTheme="minorHAnsi" w:hAnsiTheme="minorHAnsi" w:cstheme="minorHAnsi"/>
          <w:szCs w:val="24"/>
        </w:rPr>
      </w:pPr>
      <w:r w:rsidRPr="00574C8D">
        <w:rPr>
          <w:rFonts w:asciiTheme="minorHAnsi" w:hAnsiTheme="minorHAnsi" w:cstheme="minorHAnsi"/>
          <w:szCs w:val="24"/>
        </w:rPr>
        <w:t>Support Community Economic Development</w:t>
      </w:r>
    </w:p>
    <w:p w14:paraId="67F8A986" w14:textId="4A25E4B8" w:rsidR="00574C8D" w:rsidRPr="00574C8D" w:rsidRDefault="00574C8D" w:rsidP="00574C8D">
      <w:pPr>
        <w:pStyle w:val="NoSpacing"/>
        <w:numPr>
          <w:ilvl w:val="0"/>
          <w:numId w:val="7"/>
        </w:numPr>
        <w:jc w:val="both"/>
        <w:rPr>
          <w:rFonts w:asciiTheme="minorHAnsi" w:hAnsiTheme="minorHAnsi" w:cstheme="minorHAnsi"/>
          <w:szCs w:val="24"/>
        </w:rPr>
      </w:pPr>
      <w:r w:rsidRPr="00574C8D">
        <w:rPr>
          <w:rFonts w:asciiTheme="minorHAnsi" w:hAnsiTheme="minorHAnsi" w:cstheme="minorHAnsi"/>
          <w:szCs w:val="24"/>
        </w:rPr>
        <w:t>Diversify the Economy</w:t>
      </w:r>
    </w:p>
    <w:p w14:paraId="498C6ECB" w14:textId="79BF905B" w:rsidR="00574C8D" w:rsidRPr="00574C8D" w:rsidRDefault="00574C8D" w:rsidP="00574C8D">
      <w:pPr>
        <w:pStyle w:val="NoSpacing"/>
        <w:numPr>
          <w:ilvl w:val="0"/>
          <w:numId w:val="7"/>
        </w:numPr>
        <w:jc w:val="both"/>
        <w:rPr>
          <w:rFonts w:asciiTheme="minorHAnsi" w:hAnsiTheme="minorHAnsi" w:cstheme="minorHAnsi"/>
          <w:szCs w:val="24"/>
        </w:rPr>
      </w:pPr>
      <w:r w:rsidRPr="00574C8D">
        <w:rPr>
          <w:rFonts w:asciiTheme="minorHAnsi" w:hAnsiTheme="minorHAnsi" w:cstheme="minorHAnsi"/>
          <w:szCs w:val="24"/>
        </w:rPr>
        <w:t>Support the creation and expansion of small and medium sized enterprises through business coaching and/or lending</w:t>
      </w:r>
    </w:p>
    <w:p w14:paraId="2B8337EA" w14:textId="5966C8D9" w:rsidR="00574C8D" w:rsidRPr="00574C8D" w:rsidRDefault="00574C8D" w:rsidP="00574C8D">
      <w:pPr>
        <w:pStyle w:val="NoSpacing"/>
        <w:numPr>
          <w:ilvl w:val="0"/>
          <w:numId w:val="7"/>
        </w:numPr>
        <w:jc w:val="both"/>
        <w:rPr>
          <w:rFonts w:asciiTheme="minorHAnsi" w:hAnsiTheme="minorHAnsi" w:cstheme="minorHAnsi"/>
          <w:szCs w:val="24"/>
        </w:rPr>
      </w:pPr>
      <w:r w:rsidRPr="00574C8D">
        <w:rPr>
          <w:rFonts w:asciiTheme="minorHAnsi" w:hAnsiTheme="minorHAnsi" w:cstheme="minorHAnsi"/>
          <w:szCs w:val="24"/>
        </w:rPr>
        <w:t>Maintain and create new employment</w:t>
      </w:r>
    </w:p>
    <w:p w14:paraId="6404E180" w14:textId="2AC44F99" w:rsidR="00574C8D" w:rsidRDefault="00574C8D" w:rsidP="00574C8D">
      <w:pPr>
        <w:pStyle w:val="NoSpacing"/>
        <w:numPr>
          <w:ilvl w:val="0"/>
          <w:numId w:val="7"/>
        </w:numPr>
        <w:jc w:val="both"/>
        <w:rPr>
          <w:rFonts w:asciiTheme="minorHAnsi" w:hAnsiTheme="minorHAnsi" w:cstheme="minorHAnsi"/>
          <w:szCs w:val="24"/>
        </w:rPr>
      </w:pPr>
      <w:r w:rsidRPr="00574C8D">
        <w:rPr>
          <w:rFonts w:asciiTheme="minorHAnsi" w:hAnsiTheme="minorHAnsi" w:cstheme="minorHAnsi"/>
          <w:szCs w:val="24"/>
        </w:rPr>
        <w:t>Deliver business services to rural communities</w:t>
      </w:r>
    </w:p>
    <w:p w14:paraId="482E6883" w14:textId="0AEE8A38" w:rsidR="00574C8D" w:rsidRDefault="00574C8D" w:rsidP="00574C8D">
      <w:pPr>
        <w:pStyle w:val="NoSpacing"/>
        <w:jc w:val="both"/>
        <w:rPr>
          <w:rFonts w:asciiTheme="minorHAnsi" w:hAnsiTheme="minorHAnsi" w:cstheme="minorHAnsi"/>
          <w:szCs w:val="24"/>
        </w:rPr>
      </w:pPr>
    </w:p>
    <w:p w14:paraId="7C394B46" w14:textId="77777777" w:rsidR="009D0CD5" w:rsidRPr="00574C8D" w:rsidRDefault="009D0CD5" w:rsidP="00574C8D">
      <w:pPr>
        <w:pStyle w:val="NoSpacing"/>
        <w:jc w:val="both"/>
        <w:rPr>
          <w:rFonts w:asciiTheme="minorHAnsi" w:hAnsiTheme="minorHAnsi" w:cstheme="minorHAnsi"/>
          <w:szCs w:val="24"/>
        </w:rPr>
      </w:pPr>
    </w:p>
    <w:p w14:paraId="2A4BCF02" w14:textId="3D9157E1" w:rsidR="00574C8D" w:rsidRPr="00574C8D" w:rsidRDefault="00574C8D" w:rsidP="00BC3468">
      <w:pPr>
        <w:pStyle w:val="Heading1"/>
      </w:pPr>
      <w:r w:rsidRPr="00574C8D">
        <w:t>COMMUNITY FUTURES HIGHWOOD (CFH) PURPOSE STATEMENT</w:t>
      </w:r>
    </w:p>
    <w:p w14:paraId="39513B98" w14:textId="2AF055CA" w:rsidR="00574C8D" w:rsidRDefault="00574C8D" w:rsidP="00574C8D">
      <w:pPr>
        <w:pStyle w:val="NoSpacing"/>
        <w:jc w:val="both"/>
        <w:rPr>
          <w:rFonts w:asciiTheme="minorHAnsi" w:hAnsiTheme="minorHAnsi" w:cstheme="minorHAnsi"/>
          <w:szCs w:val="24"/>
        </w:rPr>
      </w:pPr>
      <w:r w:rsidRPr="00574C8D">
        <w:rPr>
          <w:rFonts w:asciiTheme="minorHAnsi" w:hAnsiTheme="minorHAnsi" w:cstheme="minorHAnsi"/>
          <w:szCs w:val="24"/>
        </w:rPr>
        <w:t>Community Futures Highwood exists to support and assist entrepreneurs with business solutions and invest in community economic growth</w:t>
      </w:r>
      <w:r>
        <w:rPr>
          <w:rFonts w:asciiTheme="minorHAnsi" w:hAnsiTheme="minorHAnsi" w:cstheme="minorHAnsi"/>
          <w:szCs w:val="24"/>
        </w:rPr>
        <w:t>.</w:t>
      </w:r>
    </w:p>
    <w:p w14:paraId="6117ECBD" w14:textId="77777777" w:rsidR="00574C8D" w:rsidRPr="00574C8D" w:rsidRDefault="00574C8D" w:rsidP="00574C8D">
      <w:pPr>
        <w:pStyle w:val="NoSpacing"/>
        <w:jc w:val="both"/>
        <w:rPr>
          <w:rFonts w:asciiTheme="minorHAnsi" w:hAnsiTheme="minorHAnsi" w:cstheme="minorHAnsi"/>
          <w:szCs w:val="24"/>
        </w:rPr>
      </w:pPr>
    </w:p>
    <w:p w14:paraId="772DE79B" w14:textId="77777777" w:rsidR="00BC3468" w:rsidRDefault="00BC3468">
      <w:pPr>
        <w:spacing w:after="160" w:line="259" w:lineRule="auto"/>
        <w:rPr>
          <w:rFonts w:cstheme="minorHAnsi"/>
          <w:b/>
          <w:sz w:val="28"/>
          <w:szCs w:val="28"/>
        </w:rPr>
      </w:pPr>
      <w:r>
        <w:br w:type="page"/>
      </w:r>
    </w:p>
    <w:p w14:paraId="7C681513" w14:textId="1B39102A" w:rsidR="00574C8D" w:rsidRPr="00574C8D" w:rsidRDefault="00574C8D" w:rsidP="00BC3468">
      <w:pPr>
        <w:pStyle w:val="Heading1"/>
      </w:pPr>
      <w:r w:rsidRPr="00574C8D">
        <w:lastRenderedPageBreak/>
        <w:t>BOARD OF DIRECTORS</w:t>
      </w:r>
    </w:p>
    <w:p w14:paraId="3FFD7875" w14:textId="77777777" w:rsidR="00574C8D" w:rsidRPr="00574C8D" w:rsidRDefault="00574C8D" w:rsidP="00574C8D">
      <w:pPr>
        <w:pStyle w:val="NoSpacing"/>
        <w:jc w:val="both"/>
        <w:rPr>
          <w:rFonts w:asciiTheme="minorHAnsi" w:hAnsiTheme="minorHAnsi" w:cstheme="minorHAnsi"/>
          <w:szCs w:val="24"/>
        </w:rPr>
      </w:pPr>
      <w:r w:rsidRPr="00574C8D">
        <w:rPr>
          <w:rFonts w:asciiTheme="minorHAnsi" w:hAnsiTheme="minorHAnsi" w:cstheme="minorHAnsi"/>
          <w:szCs w:val="24"/>
        </w:rPr>
        <w:t xml:space="preserve">CFH is governed by a Board of Directors (BOD) whose role is to develop board and operational policies as required to govern the general operations of the organization. </w:t>
      </w:r>
    </w:p>
    <w:p w14:paraId="7A02F266" w14:textId="20AA1C12" w:rsidR="00574C8D" w:rsidRDefault="00574C8D" w:rsidP="00574C8D">
      <w:pPr>
        <w:pStyle w:val="NoSpacing"/>
        <w:jc w:val="both"/>
        <w:rPr>
          <w:rFonts w:asciiTheme="minorHAnsi" w:hAnsiTheme="minorHAnsi" w:cstheme="minorHAnsi"/>
          <w:szCs w:val="24"/>
        </w:rPr>
      </w:pPr>
      <w:r w:rsidRPr="00574C8D">
        <w:rPr>
          <w:rFonts w:asciiTheme="minorHAnsi" w:hAnsiTheme="minorHAnsi" w:cstheme="minorHAnsi"/>
          <w:szCs w:val="24"/>
        </w:rPr>
        <w:t>Board policies set the foundation from which all administration procedures and guidelines are created</w:t>
      </w:r>
      <w:r w:rsidR="00901FF4">
        <w:rPr>
          <w:rFonts w:asciiTheme="minorHAnsi" w:hAnsiTheme="minorHAnsi" w:cstheme="minorHAnsi"/>
          <w:szCs w:val="24"/>
        </w:rPr>
        <w:t>.</w:t>
      </w:r>
    </w:p>
    <w:p w14:paraId="3903B502" w14:textId="77777777" w:rsidR="00901FF4" w:rsidRPr="00574C8D" w:rsidRDefault="00901FF4" w:rsidP="00574C8D">
      <w:pPr>
        <w:pStyle w:val="NoSpacing"/>
        <w:jc w:val="both"/>
        <w:rPr>
          <w:rFonts w:asciiTheme="minorHAnsi" w:hAnsiTheme="minorHAnsi" w:cstheme="minorHAnsi"/>
          <w:szCs w:val="24"/>
        </w:rPr>
      </w:pPr>
    </w:p>
    <w:p w14:paraId="5E1A2159" w14:textId="4145BDA5" w:rsidR="00574C8D" w:rsidRPr="006433C2" w:rsidRDefault="00BC3468" w:rsidP="006433C2">
      <w:pPr>
        <w:pStyle w:val="Heading2"/>
      </w:pPr>
      <w:r w:rsidRPr="006433C2">
        <w:t>Administration</w:t>
      </w:r>
    </w:p>
    <w:p w14:paraId="2B7E3B8F" w14:textId="77777777" w:rsidR="00574C8D" w:rsidRPr="00574C8D" w:rsidRDefault="00574C8D" w:rsidP="00574C8D">
      <w:pPr>
        <w:pStyle w:val="NoSpacing"/>
        <w:jc w:val="both"/>
        <w:rPr>
          <w:rFonts w:asciiTheme="minorHAnsi" w:hAnsiTheme="minorHAnsi" w:cstheme="minorHAnsi"/>
          <w:szCs w:val="24"/>
        </w:rPr>
      </w:pPr>
      <w:r w:rsidRPr="00574C8D">
        <w:rPr>
          <w:rFonts w:asciiTheme="minorHAnsi" w:hAnsiTheme="minorHAnsi" w:cstheme="minorHAnsi"/>
          <w:szCs w:val="24"/>
        </w:rPr>
        <w:t>Administrative, business, lending, and collection procedures will be created by CFH staff under the direction of the Executive Director.</w:t>
      </w:r>
    </w:p>
    <w:p w14:paraId="2FD22F6C" w14:textId="77777777" w:rsidR="00B6309D" w:rsidRDefault="00574C8D" w:rsidP="00574C8D">
      <w:pPr>
        <w:pStyle w:val="NoSpacing"/>
        <w:jc w:val="both"/>
        <w:rPr>
          <w:rFonts w:asciiTheme="minorHAnsi" w:hAnsiTheme="minorHAnsi" w:cstheme="minorHAnsi"/>
          <w:szCs w:val="24"/>
        </w:rPr>
      </w:pPr>
      <w:r w:rsidRPr="00574C8D">
        <w:rPr>
          <w:rFonts w:asciiTheme="minorHAnsi" w:hAnsiTheme="minorHAnsi" w:cstheme="minorHAnsi"/>
          <w:szCs w:val="24"/>
        </w:rPr>
        <w:t>These policies and procedures will be reviewed, updated, and approved by the BOD on an ongoing basis taking into consideration any changes in the business and lending environment.</w:t>
      </w:r>
      <w:r w:rsidR="00901FF4">
        <w:rPr>
          <w:rFonts w:asciiTheme="minorHAnsi" w:hAnsiTheme="minorHAnsi" w:cstheme="minorHAnsi"/>
          <w:szCs w:val="24"/>
        </w:rPr>
        <w:t xml:space="preserve"> </w:t>
      </w:r>
    </w:p>
    <w:p w14:paraId="0B75900E" w14:textId="77777777" w:rsidR="00B6309D" w:rsidRDefault="00B6309D" w:rsidP="00574C8D">
      <w:pPr>
        <w:pStyle w:val="NoSpacing"/>
        <w:jc w:val="both"/>
        <w:rPr>
          <w:rFonts w:asciiTheme="minorHAnsi" w:hAnsiTheme="minorHAnsi" w:cstheme="minorHAnsi"/>
          <w:szCs w:val="24"/>
        </w:rPr>
      </w:pPr>
    </w:p>
    <w:p w14:paraId="2E0982CA" w14:textId="2D720D50" w:rsidR="00D16E50" w:rsidRPr="00364D78" w:rsidRDefault="00D16E50" w:rsidP="00574C8D">
      <w:pPr>
        <w:pStyle w:val="NoSpacing"/>
        <w:jc w:val="both"/>
        <w:rPr>
          <w:rFonts w:asciiTheme="minorHAnsi" w:hAnsiTheme="minorHAnsi" w:cstheme="minorHAnsi"/>
          <w:szCs w:val="24"/>
        </w:rPr>
      </w:pPr>
      <w:r w:rsidRPr="00364D78">
        <w:rPr>
          <w:rFonts w:asciiTheme="minorHAnsi" w:hAnsiTheme="minorHAnsi" w:cstheme="minorHAnsi"/>
          <w:szCs w:val="24"/>
        </w:rPr>
        <w:t xml:space="preserve">The Board of Directors is the legal authority for Community Futures </w:t>
      </w:r>
      <w:r>
        <w:rPr>
          <w:rFonts w:asciiTheme="minorHAnsi" w:hAnsiTheme="minorHAnsi" w:cstheme="minorHAnsi"/>
          <w:szCs w:val="24"/>
        </w:rPr>
        <w:t>Highwood</w:t>
      </w:r>
      <w:r w:rsidRPr="00364D78">
        <w:rPr>
          <w:rFonts w:asciiTheme="minorHAnsi" w:hAnsiTheme="minorHAnsi" w:cstheme="minorHAnsi"/>
          <w:szCs w:val="24"/>
        </w:rPr>
        <w:t>. As a member of the Board, a Board member acts in a position of trust for the community and is responsible for the effective governance of the organization.</w:t>
      </w:r>
    </w:p>
    <w:p w14:paraId="3DEB3F99" w14:textId="77777777" w:rsidR="00D16E50" w:rsidRPr="00364D78" w:rsidRDefault="00D16E50" w:rsidP="00D16E50">
      <w:pPr>
        <w:pStyle w:val="NoSpacing"/>
        <w:jc w:val="both"/>
        <w:rPr>
          <w:rFonts w:asciiTheme="minorHAnsi" w:hAnsiTheme="minorHAnsi" w:cstheme="minorHAnsi"/>
          <w:szCs w:val="24"/>
        </w:rPr>
      </w:pPr>
    </w:p>
    <w:p w14:paraId="04F39D9D" w14:textId="75007498" w:rsidR="00D16E50" w:rsidRPr="00574C8D" w:rsidRDefault="00BC3468" w:rsidP="006433C2">
      <w:pPr>
        <w:pStyle w:val="Heading2"/>
      </w:pPr>
      <w:r w:rsidRPr="00574C8D">
        <w:t>Requirements</w:t>
      </w:r>
    </w:p>
    <w:p w14:paraId="37825C5E" w14:textId="77777777" w:rsidR="00D16E50" w:rsidRPr="00364D78" w:rsidRDefault="00D16E50" w:rsidP="00D16E50">
      <w:pPr>
        <w:pStyle w:val="NoSpacing"/>
        <w:jc w:val="both"/>
        <w:rPr>
          <w:rFonts w:asciiTheme="minorHAnsi" w:hAnsiTheme="minorHAnsi" w:cstheme="minorHAnsi"/>
          <w:szCs w:val="24"/>
        </w:rPr>
      </w:pPr>
      <w:r w:rsidRPr="00364D78">
        <w:rPr>
          <w:rFonts w:asciiTheme="minorHAnsi" w:hAnsiTheme="minorHAnsi" w:cstheme="minorHAnsi"/>
          <w:szCs w:val="24"/>
        </w:rPr>
        <w:t>Requirements of Board membership include:</w:t>
      </w:r>
    </w:p>
    <w:p w14:paraId="6AE408C5" w14:textId="45FEE271" w:rsidR="00D16E50" w:rsidRPr="00364D78" w:rsidRDefault="00D16E50" w:rsidP="00A73F84">
      <w:pPr>
        <w:pStyle w:val="NoSpacing"/>
        <w:numPr>
          <w:ilvl w:val="0"/>
          <w:numId w:val="12"/>
        </w:numPr>
        <w:jc w:val="both"/>
        <w:rPr>
          <w:rFonts w:asciiTheme="minorHAnsi" w:hAnsiTheme="minorHAnsi" w:cstheme="minorHAnsi"/>
          <w:szCs w:val="24"/>
        </w:rPr>
      </w:pPr>
      <w:r w:rsidRPr="00364D78">
        <w:rPr>
          <w:rFonts w:asciiTheme="minorHAnsi" w:hAnsiTheme="minorHAnsi" w:cstheme="minorHAnsi"/>
          <w:szCs w:val="24"/>
        </w:rPr>
        <w:t>Commitment to the work of the organization</w:t>
      </w:r>
    </w:p>
    <w:p w14:paraId="493159FD" w14:textId="5E41D16E" w:rsidR="00D16E50" w:rsidRPr="00364D78" w:rsidRDefault="00D16E50" w:rsidP="00A73F84">
      <w:pPr>
        <w:pStyle w:val="NoSpacing"/>
        <w:numPr>
          <w:ilvl w:val="0"/>
          <w:numId w:val="12"/>
        </w:numPr>
        <w:jc w:val="both"/>
        <w:rPr>
          <w:rFonts w:asciiTheme="minorHAnsi" w:hAnsiTheme="minorHAnsi" w:cstheme="minorHAnsi"/>
          <w:szCs w:val="24"/>
        </w:rPr>
      </w:pPr>
      <w:r w:rsidRPr="00364D78">
        <w:rPr>
          <w:rFonts w:asciiTheme="minorHAnsi" w:hAnsiTheme="minorHAnsi" w:cstheme="minorHAnsi"/>
          <w:szCs w:val="24"/>
        </w:rPr>
        <w:t>Knowledge and skills in one or more areas of board governance: policy, finance, programs, personnel, and advocacy</w:t>
      </w:r>
    </w:p>
    <w:p w14:paraId="05561276" w14:textId="1E0C6246" w:rsidR="00D16E50" w:rsidRPr="00364D78" w:rsidRDefault="00D16E50" w:rsidP="00A73F84">
      <w:pPr>
        <w:pStyle w:val="NoSpacing"/>
        <w:numPr>
          <w:ilvl w:val="0"/>
          <w:numId w:val="12"/>
        </w:numPr>
        <w:jc w:val="both"/>
        <w:rPr>
          <w:rFonts w:asciiTheme="minorHAnsi" w:hAnsiTheme="minorHAnsi" w:cstheme="minorHAnsi"/>
          <w:szCs w:val="24"/>
        </w:rPr>
      </w:pPr>
      <w:r w:rsidRPr="00364D78">
        <w:rPr>
          <w:rFonts w:asciiTheme="minorHAnsi" w:hAnsiTheme="minorHAnsi" w:cstheme="minorHAnsi"/>
          <w:szCs w:val="24"/>
        </w:rPr>
        <w:t>Attendance at monthly board meetings</w:t>
      </w:r>
    </w:p>
    <w:p w14:paraId="520EDA49" w14:textId="5C22CDD4" w:rsidR="00D16E50" w:rsidRDefault="00D16E50" w:rsidP="00A73F84">
      <w:pPr>
        <w:pStyle w:val="NoSpacing"/>
        <w:numPr>
          <w:ilvl w:val="0"/>
          <w:numId w:val="12"/>
        </w:numPr>
        <w:jc w:val="both"/>
        <w:rPr>
          <w:rFonts w:asciiTheme="minorHAnsi" w:hAnsiTheme="minorHAnsi" w:cstheme="minorHAnsi"/>
          <w:szCs w:val="24"/>
        </w:rPr>
      </w:pPr>
      <w:r w:rsidRPr="00364D78">
        <w:rPr>
          <w:rFonts w:asciiTheme="minorHAnsi" w:hAnsiTheme="minorHAnsi" w:cstheme="minorHAnsi"/>
          <w:szCs w:val="24"/>
        </w:rPr>
        <w:t>Attendance at Annual General Meetings</w:t>
      </w:r>
    </w:p>
    <w:p w14:paraId="1C5EBA4D" w14:textId="48B61D2D" w:rsidR="004A1BD6" w:rsidRDefault="004A1BD6" w:rsidP="00A73F84">
      <w:pPr>
        <w:pStyle w:val="NoSpacing"/>
        <w:numPr>
          <w:ilvl w:val="0"/>
          <w:numId w:val="12"/>
        </w:numPr>
        <w:jc w:val="both"/>
        <w:rPr>
          <w:rFonts w:asciiTheme="minorHAnsi" w:hAnsiTheme="minorHAnsi" w:cstheme="minorHAnsi"/>
          <w:szCs w:val="24"/>
        </w:rPr>
      </w:pPr>
      <w:r>
        <w:rPr>
          <w:rFonts w:asciiTheme="minorHAnsi" w:hAnsiTheme="minorHAnsi" w:cstheme="minorHAnsi"/>
          <w:szCs w:val="24"/>
        </w:rPr>
        <w:t xml:space="preserve">Attendance at </w:t>
      </w:r>
      <w:r w:rsidR="00A05D6F">
        <w:rPr>
          <w:rFonts w:asciiTheme="minorHAnsi" w:hAnsiTheme="minorHAnsi" w:cstheme="minorHAnsi"/>
          <w:szCs w:val="24"/>
        </w:rPr>
        <w:t>other special events, such as orientation, strategic planning sessions, etc.</w:t>
      </w:r>
    </w:p>
    <w:p w14:paraId="62953351" w14:textId="42E79B0C" w:rsidR="00A05D6F" w:rsidRPr="00364D78" w:rsidRDefault="00A05D6F" w:rsidP="00A73F84">
      <w:pPr>
        <w:pStyle w:val="NoSpacing"/>
        <w:numPr>
          <w:ilvl w:val="0"/>
          <w:numId w:val="12"/>
        </w:numPr>
        <w:jc w:val="both"/>
        <w:rPr>
          <w:rFonts w:asciiTheme="minorHAnsi" w:hAnsiTheme="minorHAnsi" w:cstheme="minorHAnsi"/>
          <w:szCs w:val="24"/>
        </w:rPr>
      </w:pPr>
      <w:r>
        <w:rPr>
          <w:rFonts w:asciiTheme="minorHAnsi" w:hAnsiTheme="minorHAnsi" w:cstheme="minorHAnsi"/>
          <w:szCs w:val="24"/>
        </w:rPr>
        <w:t>Assistance with marketing CFH</w:t>
      </w:r>
    </w:p>
    <w:p w14:paraId="1ED8FCCF" w14:textId="3E3F12E9" w:rsidR="00D16E50" w:rsidRPr="00364D78" w:rsidRDefault="00D16E50" w:rsidP="00A73F84">
      <w:pPr>
        <w:pStyle w:val="NoSpacing"/>
        <w:numPr>
          <w:ilvl w:val="0"/>
          <w:numId w:val="12"/>
        </w:numPr>
        <w:jc w:val="both"/>
        <w:rPr>
          <w:rFonts w:asciiTheme="minorHAnsi" w:hAnsiTheme="minorHAnsi" w:cstheme="minorHAnsi"/>
          <w:szCs w:val="24"/>
        </w:rPr>
      </w:pPr>
      <w:r w:rsidRPr="00364D78">
        <w:rPr>
          <w:rFonts w:asciiTheme="minorHAnsi" w:hAnsiTheme="minorHAnsi" w:cstheme="minorHAnsi"/>
          <w:szCs w:val="24"/>
        </w:rPr>
        <w:t xml:space="preserve">Support of </w:t>
      </w:r>
      <w:r w:rsidR="00A05D6F">
        <w:rPr>
          <w:rFonts w:asciiTheme="minorHAnsi" w:hAnsiTheme="minorHAnsi" w:cstheme="minorHAnsi"/>
          <w:szCs w:val="24"/>
        </w:rPr>
        <w:t xml:space="preserve">CFH </w:t>
      </w:r>
      <w:r w:rsidRPr="00364D78">
        <w:rPr>
          <w:rFonts w:asciiTheme="minorHAnsi" w:hAnsiTheme="minorHAnsi" w:cstheme="minorHAnsi"/>
          <w:szCs w:val="24"/>
        </w:rPr>
        <w:t>special events</w:t>
      </w:r>
    </w:p>
    <w:p w14:paraId="05676652" w14:textId="77777777" w:rsidR="00D16E50" w:rsidRPr="00364D78" w:rsidRDefault="00D16E50" w:rsidP="003B0529">
      <w:pPr>
        <w:pStyle w:val="NoSpacing"/>
        <w:jc w:val="both"/>
        <w:rPr>
          <w:rFonts w:asciiTheme="minorHAnsi" w:hAnsiTheme="minorHAnsi" w:cstheme="minorHAnsi"/>
          <w:szCs w:val="24"/>
        </w:rPr>
      </w:pPr>
    </w:p>
    <w:p w14:paraId="6ACD1873" w14:textId="0377B913" w:rsidR="00D16E50" w:rsidRPr="00364D78" w:rsidRDefault="00BC3468" w:rsidP="00D16E50">
      <w:pPr>
        <w:pStyle w:val="NoSpacing"/>
        <w:jc w:val="both"/>
        <w:rPr>
          <w:rFonts w:asciiTheme="minorHAnsi" w:hAnsiTheme="minorHAnsi" w:cstheme="minorHAnsi"/>
          <w:szCs w:val="24"/>
        </w:rPr>
      </w:pPr>
      <w:r w:rsidRPr="00364D78">
        <w:rPr>
          <w:rFonts w:asciiTheme="minorHAnsi" w:hAnsiTheme="minorHAnsi" w:cstheme="minorHAnsi"/>
          <w:b/>
          <w:szCs w:val="24"/>
        </w:rPr>
        <w:t>Term</w:t>
      </w:r>
    </w:p>
    <w:p w14:paraId="1E48662C" w14:textId="4D9065F5" w:rsidR="00D16E50" w:rsidRPr="00364D78" w:rsidRDefault="00D16E50" w:rsidP="00D16E50">
      <w:pPr>
        <w:pStyle w:val="NoSpacing"/>
        <w:jc w:val="both"/>
        <w:rPr>
          <w:rFonts w:asciiTheme="minorHAnsi" w:hAnsiTheme="minorHAnsi" w:cstheme="minorHAnsi"/>
          <w:szCs w:val="24"/>
        </w:rPr>
      </w:pPr>
      <w:r w:rsidRPr="00364D78">
        <w:rPr>
          <w:rFonts w:asciiTheme="minorHAnsi" w:hAnsiTheme="minorHAnsi" w:cstheme="minorHAnsi"/>
          <w:szCs w:val="24"/>
        </w:rPr>
        <w:t xml:space="preserve">The term of office is for </w:t>
      </w:r>
      <w:r w:rsidR="004256BE">
        <w:rPr>
          <w:rFonts w:asciiTheme="minorHAnsi" w:hAnsiTheme="minorHAnsi" w:cstheme="minorHAnsi"/>
          <w:szCs w:val="24"/>
        </w:rPr>
        <w:t>three</w:t>
      </w:r>
      <w:r w:rsidRPr="00364D78">
        <w:rPr>
          <w:rFonts w:asciiTheme="minorHAnsi" w:hAnsiTheme="minorHAnsi" w:cstheme="minorHAnsi"/>
          <w:szCs w:val="24"/>
        </w:rPr>
        <w:t xml:space="preserve"> (</w:t>
      </w:r>
      <w:r w:rsidR="004256BE">
        <w:rPr>
          <w:rFonts w:asciiTheme="minorHAnsi" w:hAnsiTheme="minorHAnsi" w:cstheme="minorHAnsi"/>
          <w:szCs w:val="24"/>
        </w:rPr>
        <w:t>3</w:t>
      </w:r>
      <w:r w:rsidRPr="00364D78">
        <w:rPr>
          <w:rFonts w:asciiTheme="minorHAnsi" w:hAnsiTheme="minorHAnsi" w:cstheme="minorHAnsi"/>
          <w:szCs w:val="24"/>
        </w:rPr>
        <w:t xml:space="preserve">) years. A Directory may be re-elected to a maximum of </w:t>
      </w:r>
      <w:r>
        <w:rPr>
          <w:rFonts w:asciiTheme="minorHAnsi" w:hAnsiTheme="minorHAnsi" w:cstheme="minorHAnsi"/>
          <w:szCs w:val="24"/>
        </w:rPr>
        <w:t>three</w:t>
      </w:r>
      <w:r w:rsidRPr="00364D78">
        <w:rPr>
          <w:rFonts w:asciiTheme="minorHAnsi" w:hAnsiTheme="minorHAnsi" w:cstheme="minorHAnsi"/>
          <w:szCs w:val="24"/>
        </w:rPr>
        <w:t xml:space="preserve"> (</w:t>
      </w:r>
      <w:r>
        <w:rPr>
          <w:rFonts w:asciiTheme="minorHAnsi" w:hAnsiTheme="minorHAnsi" w:cstheme="minorHAnsi"/>
          <w:szCs w:val="24"/>
        </w:rPr>
        <w:t>3</w:t>
      </w:r>
      <w:r w:rsidRPr="00364D78">
        <w:rPr>
          <w:rFonts w:asciiTheme="minorHAnsi" w:hAnsiTheme="minorHAnsi" w:cstheme="minorHAnsi"/>
          <w:szCs w:val="24"/>
        </w:rPr>
        <w:t xml:space="preserve">) terms. The maximum tenure an individual may serve will not exceed nine (9) consecutive years. That individual must wait for a minimum of </w:t>
      </w:r>
      <w:proofErr w:type="gramStart"/>
      <w:r w:rsidRPr="00364D78">
        <w:rPr>
          <w:rFonts w:asciiTheme="minorHAnsi" w:hAnsiTheme="minorHAnsi" w:cstheme="minorHAnsi"/>
          <w:szCs w:val="24"/>
        </w:rPr>
        <w:t>one-year</w:t>
      </w:r>
      <w:proofErr w:type="gramEnd"/>
      <w:r w:rsidRPr="00364D78">
        <w:rPr>
          <w:rFonts w:asciiTheme="minorHAnsi" w:hAnsiTheme="minorHAnsi" w:cstheme="minorHAnsi"/>
          <w:szCs w:val="24"/>
        </w:rPr>
        <w:t xml:space="preserve"> before they are eligible for re-appointment to the board after having served the maximum tenure of nine (9) years. </w:t>
      </w:r>
    </w:p>
    <w:p w14:paraId="5A84775B" w14:textId="77777777" w:rsidR="00D16E50" w:rsidRPr="00364D78" w:rsidRDefault="00D16E50" w:rsidP="00D16E50">
      <w:pPr>
        <w:pStyle w:val="NoSpacing"/>
        <w:jc w:val="both"/>
        <w:rPr>
          <w:rFonts w:asciiTheme="minorHAnsi" w:hAnsiTheme="minorHAnsi" w:cstheme="minorHAnsi"/>
          <w:szCs w:val="24"/>
        </w:rPr>
      </w:pPr>
    </w:p>
    <w:p w14:paraId="68DA2BCE" w14:textId="77777777" w:rsidR="00D16E50" w:rsidRPr="00364D78" w:rsidRDefault="00D16E50" w:rsidP="00D16E50">
      <w:pPr>
        <w:pStyle w:val="NoSpacing"/>
        <w:jc w:val="both"/>
        <w:rPr>
          <w:rFonts w:asciiTheme="minorHAnsi" w:hAnsiTheme="minorHAnsi" w:cstheme="minorHAnsi"/>
          <w:szCs w:val="24"/>
        </w:rPr>
      </w:pPr>
      <w:r w:rsidRPr="00364D78">
        <w:rPr>
          <w:rFonts w:asciiTheme="minorHAnsi" w:hAnsiTheme="minorHAnsi" w:cstheme="minorHAnsi"/>
          <w:szCs w:val="24"/>
        </w:rPr>
        <w:t xml:space="preserve">A Director may be released from his/her membership </w:t>
      </w:r>
      <w:proofErr w:type="gramStart"/>
      <w:r w:rsidRPr="00364D78">
        <w:rPr>
          <w:rFonts w:asciiTheme="minorHAnsi" w:hAnsiTheme="minorHAnsi" w:cstheme="minorHAnsi"/>
          <w:szCs w:val="24"/>
        </w:rPr>
        <w:t>in</w:t>
      </w:r>
      <w:proofErr w:type="gramEnd"/>
      <w:r w:rsidRPr="00364D78">
        <w:rPr>
          <w:rFonts w:asciiTheme="minorHAnsi" w:hAnsiTheme="minorHAnsi" w:cstheme="minorHAnsi"/>
          <w:szCs w:val="24"/>
        </w:rPr>
        <w:t xml:space="preserve"> the Corporation for reasons detailed in the Articles of Association.</w:t>
      </w:r>
    </w:p>
    <w:p w14:paraId="5C2D652E" w14:textId="77777777" w:rsidR="00D16E50" w:rsidRDefault="00D16E50" w:rsidP="00D16E50">
      <w:pPr>
        <w:pStyle w:val="NoSpacing"/>
        <w:jc w:val="both"/>
        <w:rPr>
          <w:rFonts w:asciiTheme="minorHAnsi" w:hAnsiTheme="minorHAnsi" w:cstheme="minorHAnsi"/>
          <w:b/>
          <w:szCs w:val="24"/>
        </w:rPr>
      </w:pPr>
    </w:p>
    <w:p w14:paraId="6F38AA09" w14:textId="77777777" w:rsidR="00480018" w:rsidRDefault="00480018">
      <w:pPr>
        <w:spacing w:after="160" w:line="259" w:lineRule="auto"/>
        <w:rPr>
          <w:rFonts w:cstheme="minorHAnsi"/>
          <w:b/>
          <w:szCs w:val="24"/>
        </w:rPr>
      </w:pPr>
      <w:r>
        <w:rPr>
          <w:rFonts w:cstheme="minorHAnsi"/>
          <w:b/>
          <w:szCs w:val="24"/>
        </w:rPr>
        <w:br w:type="page"/>
      </w:r>
    </w:p>
    <w:p w14:paraId="14CF7E44" w14:textId="14C546C5" w:rsidR="00D16E50" w:rsidRPr="00364D78" w:rsidRDefault="00BC3468" w:rsidP="00D16E50">
      <w:pPr>
        <w:pStyle w:val="NoSpacing"/>
        <w:jc w:val="both"/>
        <w:rPr>
          <w:rFonts w:asciiTheme="minorHAnsi" w:hAnsiTheme="minorHAnsi" w:cstheme="minorHAnsi"/>
          <w:szCs w:val="24"/>
        </w:rPr>
      </w:pPr>
      <w:r w:rsidRPr="00364D78">
        <w:rPr>
          <w:rFonts w:asciiTheme="minorHAnsi" w:hAnsiTheme="minorHAnsi" w:cstheme="minorHAnsi"/>
          <w:b/>
          <w:szCs w:val="24"/>
        </w:rPr>
        <w:lastRenderedPageBreak/>
        <w:t xml:space="preserve">General </w:t>
      </w:r>
      <w:r w:rsidR="00E100FC">
        <w:rPr>
          <w:rFonts w:asciiTheme="minorHAnsi" w:hAnsiTheme="minorHAnsi" w:cstheme="minorHAnsi"/>
          <w:b/>
          <w:szCs w:val="24"/>
        </w:rPr>
        <w:t>D</w:t>
      </w:r>
      <w:r w:rsidRPr="00364D78">
        <w:rPr>
          <w:rFonts w:asciiTheme="minorHAnsi" w:hAnsiTheme="minorHAnsi" w:cstheme="minorHAnsi"/>
          <w:b/>
          <w:szCs w:val="24"/>
        </w:rPr>
        <w:t>uties</w:t>
      </w:r>
    </w:p>
    <w:p w14:paraId="63152265" w14:textId="4E1C9499" w:rsidR="00D16E50" w:rsidRPr="00364D78" w:rsidRDefault="00D16E50" w:rsidP="00D16E50">
      <w:pPr>
        <w:pStyle w:val="NoSpacing"/>
        <w:jc w:val="both"/>
        <w:rPr>
          <w:rFonts w:asciiTheme="minorHAnsi" w:hAnsiTheme="minorHAnsi" w:cstheme="minorHAnsi"/>
          <w:szCs w:val="24"/>
        </w:rPr>
      </w:pPr>
      <w:r>
        <w:rPr>
          <w:rFonts w:asciiTheme="minorHAnsi" w:hAnsiTheme="minorHAnsi" w:cstheme="minorHAnsi"/>
          <w:szCs w:val="24"/>
        </w:rPr>
        <w:t>The</w:t>
      </w:r>
      <w:r w:rsidRPr="00364D78">
        <w:rPr>
          <w:rFonts w:asciiTheme="minorHAnsi" w:hAnsiTheme="minorHAnsi" w:cstheme="minorHAnsi"/>
          <w:szCs w:val="24"/>
        </w:rPr>
        <w:t xml:space="preserve"> Board Member is fully informed on organizational matters and participates in the Board’s deliberations and decisions in matters of policy, finance, programs, management personnel and advocacy.</w:t>
      </w:r>
    </w:p>
    <w:p w14:paraId="3CD57267" w14:textId="77777777" w:rsidR="00D16E50" w:rsidRPr="00364D78" w:rsidRDefault="00D16E50" w:rsidP="00D16E50">
      <w:pPr>
        <w:pStyle w:val="NoSpacing"/>
        <w:jc w:val="both"/>
        <w:rPr>
          <w:rFonts w:asciiTheme="minorHAnsi" w:hAnsiTheme="minorHAnsi" w:cstheme="minorHAnsi"/>
          <w:szCs w:val="24"/>
        </w:rPr>
      </w:pPr>
    </w:p>
    <w:p w14:paraId="76B79559" w14:textId="61DFC150" w:rsidR="00BC3468" w:rsidRPr="00364D78" w:rsidRDefault="00E100FC" w:rsidP="006433C2">
      <w:pPr>
        <w:pStyle w:val="Heading2"/>
      </w:pPr>
      <w:r>
        <w:t>Specific Duties</w:t>
      </w:r>
    </w:p>
    <w:p w14:paraId="429C428E" w14:textId="60081744"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 xml:space="preserve">Approve, where appropriate, policy and other recommendations received from the Board, its standing committees and senior </w:t>
      </w:r>
      <w:proofErr w:type="gramStart"/>
      <w:r w:rsidRPr="00364D78">
        <w:rPr>
          <w:rFonts w:asciiTheme="minorHAnsi" w:hAnsiTheme="minorHAnsi" w:cstheme="minorHAnsi"/>
          <w:szCs w:val="24"/>
        </w:rPr>
        <w:t>staff</w:t>
      </w:r>
      <w:proofErr w:type="gramEnd"/>
    </w:p>
    <w:p w14:paraId="7FB22B4E" w14:textId="3171798D"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Monitor all Board policies</w:t>
      </w:r>
    </w:p>
    <w:p w14:paraId="71345ADA" w14:textId="6950D4A3"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Review the bylaws and policy manual and recommend bylaw changes to the membership</w:t>
      </w:r>
    </w:p>
    <w:p w14:paraId="008E3F6E" w14:textId="5CFA56D1"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Review the Board’s structure, approve changes, and prepare necessary bylaw amendments</w:t>
      </w:r>
    </w:p>
    <w:p w14:paraId="6C241788" w14:textId="0AE17575"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 xml:space="preserve">Participate in the development of the Community Futures </w:t>
      </w:r>
      <w:r>
        <w:rPr>
          <w:rFonts w:asciiTheme="minorHAnsi" w:hAnsiTheme="minorHAnsi" w:cstheme="minorHAnsi"/>
          <w:szCs w:val="24"/>
        </w:rPr>
        <w:t>Highwood</w:t>
      </w:r>
      <w:r w:rsidRPr="00364D78">
        <w:rPr>
          <w:rFonts w:asciiTheme="minorHAnsi" w:hAnsiTheme="minorHAnsi" w:cstheme="minorHAnsi"/>
          <w:szCs w:val="24"/>
        </w:rPr>
        <w:t xml:space="preserve"> organizational plan and annual review</w:t>
      </w:r>
    </w:p>
    <w:p w14:paraId="3FA79B91" w14:textId="0663C1B4"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 xml:space="preserve">Approve the Community Futures </w:t>
      </w:r>
      <w:r>
        <w:rPr>
          <w:rFonts w:asciiTheme="minorHAnsi" w:hAnsiTheme="minorHAnsi" w:cstheme="minorHAnsi"/>
          <w:szCs w:val="24"/>
        </w:rPr>
        <w:t>Highwood</w:t>
      </w:r>
      <w:r w:rsidRPr="00364D78">
        <w:rPr>
          <w:rFonts w:asciiTheme="minorHAnsi" w:hAnsiTheme="minorHAnsi" w:cstheme="minorHAnsi"/>
          <w:szCs w:val="24"/>
        </w:rPr>
        <w:t xml:space="preserve"> corporate budget</w:t>
      </w:r>
    </w:p>
    <w:p w14:paraId="1C07E2EB" w14:textId="3C0AD2B5" w:rsidR="00BC3468" w:rsidRPr="00364D78" w:rsidRDefault="00BC3468" w:rsidP="00A73F84">
      <w:pPr>
        <w:pStyle w:val="NoSpacing"/>
        <w:numPr>
          <w:ilvl w:val="0"/>
          <w:numId w:val="11"/>
        </w:numPr>
        <w:spacing w:after="120"/>
        <w:jc w:val="both"/>
        <w:rPr>
          <w:rFonts w:asciiTheme="minorHAnsi" w:hAnsiTheme="minorHAnsi" w:cstheme="minorHAnsi"/>
          <w:szCs w:val="24"/>
        </w:rPr>
      </w:pPr>
      <w:r w:rsidRPr="00364D78">
        <w:rPr>
          <w:rFonts w:asciiTheme="minorHAnsi" w:hAnsiTheme="minorHAnsi" w:cstheme="minorHAnsi"/>
          <w:szCs w:val="24"/>
        </w:rPr>
        <w:t xml:space="preserve">Approve the hiring and release of the Executive Director, including the Executive Director’s employment contract, based on the recommendation of the </w:t>
      </w:r>
      <w:r>
        <w:rPr>
          <w:rFonts w:asciiTheme="minorHAnsi" w:hAnsiTheme="minorHAnsi" w:cstheme="minorHAnsi"/>
          <w:szCs w:val="24"/>
        </w:rPr>
        <w:t xml:space="preserve">Management Review </w:t>
      </w:r>
      <w:r w:rsidRPr="00364D78">
        <w:rPr>
          <w:rFonts w:asciiTheme="minorHAnsi" w:hAnsiTheme="minorHAnsi" w:cstheme="minorHAnsi"/>
          <w:szCs w:val="24"/>
        </w:rPr>
        <w:t>Committee</w:t>
      </w:r>
      <w:r>
        <w:rPr>
          <w:rFonts w:asciiTheme="minorHAnsi" w:hAnsiTheme="minorHAnsi" w:cstheme="minorHAnsi"/>
          <w:szCs w:val="24"/>
        </w:rPr>
        <w:t xml:space="preserve"> (MRC)</w:t>
      </w:r>
    </w:p>
    <w:p w14:paraId="759911A8" w14:textId="06424C10" w:rsidR="00BC3468" w:rsidRDefault="00BC3468" w:rsidP="00A73F84">
      <w:pPr>
        <w:pStyle w:val="ListParagraph"/>
        <w:numPr>
          <w:ilvl w:val="0"/>
          <w:numId w:val="11"/>
        </w:numPr>
        <w:spacing w:line="276" w:lineRule="auto"/>
      </w:pPr>
      <w:r w:rsidRPr="00EC3E1D">
        <w:rPr>
          <w:rFonts w:cstheme="minorHAnsi"/>
          <w:szCs w:val="24"/>
        </w:rPr>
        <w:t>Assist in developing and maintaining positive relations among Board, committees, staff members, and community to enhance Community Futures Highwood’s mission</w:t>
      </w:r>
    </w:p>
    <w:p w14:paraId="0C475465" w14:textId="77777777" w:rsidR="00BC3468" w:rsidRDefault="00BC3468" w:rsidP="00BC3468">
      <w:pPr>
        <w:spacing w:line="276" w:lineRule="auto"/>
      </w:pPr>
    </w:p>
    <w:p w14:paraId="519EB67D" w14:textId="6BA7ED9F" w:rsidR="00E100FC" w:rsidRDefault="008A341F" w:rsidP="00A73F84">
      <w:pPr>
        <w:pStyle w:val="Heading2"/>
      </w:pPr>
      <w:r>
        <w:t>Meetings</w:t>
      </w:r>
    </w:p>
    <w:p w14:paraId="7EA73A36" w14:textId="41E9CDAC" w:rsidR="00A73F84" w:rsidRDefault="00A73F84" w:rsidP="00A73F84">
      <w:r>
        <w:t xml:space="preserve">Board meetings take place once per month (currently every fourth Thursday evening of the month, though this </w:t>
      </w:r>
      <w:r w:rsidR="003757ED">
        <w:t>is</w:t>
      </w:r>
      <w:r>
        <w:t xml:space="preserve"> subject to change</w:t>
      </w:r>
      <w:r w:rsidR="003757ED">
        <w:t xml:space="preserve"> at the new Board’s discretion</w:t>
      </w:r>
      <w:r>
        <w:t xml:space="preserve">), </w:t>
      </w:r>
      <w:r w:rsidR="003757ED">
        <w:t xml:space="preserve">January through June and September through November for a total of 9 meetings/year. </w:t>
      </w:r>
      <w:r w:rsidR="008A341F">
        <w:t>In addition</w:t>
      </w:r>
      <w:r w:rsidR="00D900AE">
        <w:t>,</w:t>
      </w:r>
      <w:r w:rsidR="008A341F">
        <w:t xml:space="preserve"> the AGM </w:t>
      </w:r>
      <w:r w:rsidR="00D900AE">
        <w:t xml:space="preserve">is usually </w:t>
      </w:r>
      <w:proofErr w:type="gramStart"/>
      <w:r w:rsidR="00D900AE">
        <w:t>being held</w:t>
      </w:r>
      <w:proofErr w:type="gramEnd"/>
      <w:r w:rsidR="008A341F">
        <w:t xml:space="preserve"> in June</w:t>
      </w:r>
      <w:r w:rsidR="003757ED">
        <w:t>.</w:t>
      </w:r>
    </w:p>
    <w:p w14:paraId="4F51ACB3" w14:textId="77777777" w:rsidR="008A341F" w:rsidRPr="00A73F84" w:rsidRDefault="008A341F" w:rsidP="00A73F84"/>
    <w:p w14:paraId="5A28D79D" w14:textId="77777777" w:rsidR="00E100FC" w:rsidRDefault="00E100FC" w:rsidP="00E100FC"/>
    <w:p w14:paraId="36D1A6DC" w14:textId="19360214" w:rsidR="006C6992" w:rsidRPr="00BC3468" w:rsidRDefault="006C6992" w:rsidP="00BC3468">
      <w:pPr>
        <w:pStyle w:val="Heading1"/>
      </w:pPr>
      <w:r w:rsidRPr="00BC3468">
        <w:t xml:space="preserve">INVESTMENT REVIEW </w:t>
      </w:r>
    </w:p>
    <w:p w14:paraId="09FF751F" w14:textId="06BA78DE" w:rsidR="00DC4105" w:rsidRDefault="00DC4105" w:rsidP="00D16E50">
      <w:pPr>
        <w:pStyle w:val="NoSpacing"/>
        <w:jc w:val="both"/>
        <w:rPr>
          <w:rFonts w:asciiTheme="minorHAnsi" w:hAnsiTheme="minorHAnsi" w:cstheme="minorHAnsi"/>
          <w:bCs/>
          <w:szCs w:val="24"/>
        </w:rPr>
      </w:pPr>
      <w:r>
        <w:rPr>
          <w:rFonts w:asciiTheme="minorHAnsi" w:hAnsiTheme="minorHAnsi" w:cstheme="minorHAnsi"/>
          <w:bCs/>
          <w:szCs w:val="24"/>
        </w:rPr>
        <w:t>A</w:t>
      </w:r>
      <w:r w:rsidR="00951AF2">
        <w:rPr>
          <w:rFonts w:asciiTheme="minorHAnsi" w:hAnsiTheme="minorHAnsi" w:cstheme="minorHAnsi"/>
          <w:bCs/>
          <w:szCs w:val="24"/>
        </w:rPr>
        <w:t>ll</w:t>
      </w:r>
      <w:r>
        <w:rPr>
          <w:rFonts w:asciiTheme="minorHAnsi" w:hAnsiTheme="minorHAnsi" w:cstheme="minorHAnsi"/>
          <w:bCs/>
          <w:szCs w:val="24"/>
        </w:rPr>
        <w:t xml:space="preserve"> </w:t>
      </w:r>
      <w:r w:rsidR="00586545">
        <w:rPr>
          <w:rFonts w:asciiTheme="minorHAnsi" w:hAnsiTheme="minorHAnsi" w:cstheme="minorHAnsi"/>
          <w:bCs/>
          <w:szCs w:val="24"/>
        </w:rPr>
        <w:t>Board Members</w:t>
      </w:r>
      <w:r>
        <w:rPr>
          <w:rFonts w:asciiTheme="minorHAnsi" w:hAnsiTheme="minorHAnsi" w:cstheme="minorHAnsi"/>
          <w:bCs/>
          <w:szCs w:val="24"/>
        </w:rPr>
        <w:t xml:space="preserve"> </w:t>
      </w:r>
      <w:r w:rsidR="00C1747F">
        <w:rPr>
          <w:rFonts w:asciiTheme="minorHAnsi" w:hAnsiTheme="minorHAnsi" w:cstheme="minorHAnsi"/>
          <w:bCs/>
          <w:szCs w:val="24"/>
        </w:rPr>
        <w:t>form</w:t>
      </w:r>
      <w:r>
        <w:rPr>
          <w:rFonts w:asciiTheme="minorHAnsi" w:hAnsiTheme="minorHAnsi" w:cstheme="minorHAnsi"/>
          <w:bCs/>
          <w:szCs w:val="24"/>
        </w:rPr>
        <w:t xml:space="preserve"> the Investment Review Committee (IRC).</w:t>
      </w:r>
      <w:r w:rsidR="00C1747F">
        <w:rPr>
          <w:rFonts w:asciiTheme="minorHAnsi" w:hAnsiTheme="minorHAnsi" w:cstheme="minorHAnsi"/>
          <w:bCs/>
          <w:szCs w:val="24"/>
        </w:rPr>
        <w:t xml:space="preserve"> </w:t>
      </w:r>
    </w:p>
    <w:p w14:paraId="3B59650B" w14:textId="77777777" w:rsidR="00E100FC" w:rsidRDefault="00E100FC" w:rsidP="00D16E50">
      <w:pPr>
        <w:pStyle w:val="NoSpacing"/>
        <w:jc w:val="both"/>
        <w:rPr>
          <w:rFonts w:asciiTheme="minorHAnsi" w:hAnsiTheme="minorHAnsi" w:cstheme="minorHAnsi"/>
          <w:bCs/>
          <w:szCs w:val="24"/>
        </w:rPr>
      </w:pPr>
    </w:p>
    <w:p w14:paraId="2FA39248" w14:textId="750271B0" w:rsidR="002F0152" w:rsidRPr="002F0152" w:rsidRDefault="00BC3468" w:rsidP="006433C2">
      <w:pPr>
        <w:pStyle w:val="Heading2"/>
      </w:pPr>
      <w:r w:rsidRPr="002F0152">
        <w:t>Committee description</w:t>
      </w:r>
    </w:p>
    <w:p w14:paraId="312FA0F5" w14:textId="2E2913A3" w:rsidR="002F0152" w:rsidRDefault="002F0152" w:rsidP="002F0152">
      <w:pPr>
        <w:pStyle w:val="NoSpacing"/>
        <w:jc w:val="both"/>
        <w:rPr>
          <w:rFonts w:asciiTheme="minorHAnsi" w:hAnsiTheme="minorHAnsi" w:cstheme="minorHAnsi"/>
          <w:bCs/>
          <w:szCs w:val="24"/>
        </w:rPr>
      </w:pPr>
      <w:r w:rsidRPr="002F0152">
        <w:rPr>
          <w:rFonts w:asciiTheme="minorHAnsi" w:hAnsiTheme="minorHAnsi" w:cstheme="minorHAnsi"/>
          <w:bCs/>
          <w:szCs w:val="24"/>
        </w:rPr>
        <w:t>The IRC is a committee of the Board. The purpose of the IRC is to adjudicate loan applications and serve as a resource to staff regarding lending. The IRC will be governed by Terms of Reference as set and approved by the BOD.</w:t>
      </w:r>
    </w:p>
    <w:p w14:paraId="6A0C664F" w14:textId="77777777" w:rsidR="002F0152" w:rsidRPr="002F0152" w:rsidRDefault="002F0152" w:rsidP="002F0152">
      <w:pPr>
        <w:pStyle w:val="NoSpacing"/>
        <w:jc w:val="both"/>
        <w:rPr>
          <w:rFonts w:asciiTheme="minorHAnsi" w:hAnsiTheme="minorHAnsi" w:cstheme="minorHAnsi"/>
          <w:bCs/>
          <w:szCs w:val="24"/>
        </w:rPr>
      </w:pPr>
    </w:p>
    <w:p w14:paraId="0B3EB7D1" w14:textId="26E738D0" w:rsidR="002F0152" w:rsidRPr="002F0152" w:rsidRDefault="006433C2" w:rsidP="006433C2">
      <w:pPr>
        <w:pStyle w:val="Heading2"/>
      </w:pPr>
      <w:r w:rsidRPr="002F0152">
        <w:lastRenderedPageBreak/>
        <w:t xml:space="preserve">Area </w:t>
      </w:r>
      <w:r>
        <w:t>o</w:t>
      </w:r>
      <w:r w:rsidRPr="002F0152">
        <w:t>f Authority</w:t>
      </w:r>
    </w:p>
    <w:p w14:paraId="4B42461E" w14:textId="0AF1A90B" w:rsidR="002F0152" w:rsidRPr="00DC4105" w:rsidRDefault="002F0152" w:rsidP="002F0152">
      <w:pPr>
        <w:pStyle w:val="NoSpacing"/>
        <w:jc w:val="both"/>
        <w:rPr>
          <w:rFonts w:asciiTheme="minorHAnsi" w:hAnsiTheme="minorHAnsi" w:cstheme="minorHAnsi"/>
          <w:bCs/>
          <w:szCs w:val="24"/>
        </w:rPr>
      </w:pPr>
      <w:r w:rsidRPr="002F0152">
        <w:rPr>
          <w:rFonts w:asciiTheme="minorHAnsi" w:hAnsiTheme="minorHAnsi" w:cstheme="minorHAnsi"/>
          <w:bCs/>
          <w:szCs w:val="24"/>
        </w:rPr>
        <w:t xml:space="preserve">Working within the CFH Loan Policies, as approved by the BOD, the Investment Review Committee manages and administers the lending, adjudication, and approval policies of Community Futures. </w:t>
      </w:r>
    </w:p>
    <w:p w14:paraId="02827AB0" w14:textId="77777777" w:rsidR="00E100FC" w:rsidRDefault="00E100FC" w:rsidP="00E100FC"/>
    <w:p w14:paraId="10781E30" w14:textId="4AC85570" w:rsidR="00436E2A" w:rsidRPr="00436E2A" w:rsidRDefault="00436E2A" w:rsidP="00FE6913">
      <w:pPr>
        <w:pStyle w:val="Heading2"/>
      </w:pPr>
      <w:r w:rsidRPr="00436E2A">
        <w:t>IRC Summary of Duties</w:t>
      </w:r>
      <w:r w:rsidRPr="00436E2A">
        <w:tab/>
      </w:r>
    </w:p>
    <w:p w14:paraId="6B2ACAB0" w14:textId="2517BA7F" w:rsidR="00436E2A" w:rsidRPr="00436E2A" w:rsidRDefault="00436E2A" w:rsidP="00436E2A">
      <w:pPr>
        <w:pStyle w:val="NoSpacing"/>
        <w:jc w:val="both"/>
        <w:rPr>
          <w:rFonts w:asciiTheme="minorHAnsi" w:hAnsiTheme="minorHAnsi" w:cstheme="minorHAnsi"/>
          <w:bCs/>
          <w:szCs w:val="24"/>
        </w:rPr>
      </w:pPr>
      <w:r w:rsidRPr="00436E2A">
        <w:rPr>
          <w:rFonts w:asciiTheme="minorHAnsi" w:hAnsiTheme="minorHAnsi" w:cstheme="minorHAnsi"/>
          <w:bCs/>
          <w:szCs w:val="24"/>
        </w:rPr>
        <w:t>In managing the lending needs of Community Futures, the IRC, in consultation with the Executive Director and Business Advisor, will undertake the following duties, on behalf of the BOD:</w:t>
      </w:r>
      <w:r w:rsidRPr="00436E2A">
        <w:rPr>
          <w:rFonts w:asciiTheme="minorHAnsi" w:hAnsiTheme="minorHAnsi" w:cstheme="minorHAnsi"/>
          <w:bCs/>
          <w:szCs w:val="24"/>
        </w:rPr>
        <w:tab/>
      </w:r>
    </w:p>
    <w:p w14:paraId="63AEA511" w14:textId="5DBF9B9D" w:rsidR="00436E2A" w:rsidRPr="00436E2A" w:rsidRDefault="00436E2A" w:rsidP="00FE6913">
      <w:pPr>
        <w:pStyle w:val="NoSpacing"/>
        <w:numPr>
          <w:ilvl w:val="0"/>
          <w:numId w:val="8"/>
        </w:numPr>
        <w:jc w:val="both"/>
        <w:rPr>
          <w:rFonts w:asciiTheme="minorHAnsi" w:hAnsiTheme="minorHAnsi" w:cstheme="minorHAnsi"/>
          <w:bCs/>
          <w:szCs w:val="24"/>
        </w:rPr>
      </w:pPr>
      <w:r w:rsidRPr="00436E2A">
        <w:rPr>
          <w:rFonts w:asciiTheme="minorHAnsi" w:hAnsiTheme="minorHAnsi" w:cstheme="minorHAnsi"/>
          <w:bCs/>
          <w:szCs w:val="24"/>
        </w:rPr>
        <w:t>Be knowledgeable of the various loan programs offered by Community Futures.</w:t>
      </w:r>
    </w:p>
    <w:p w14:paraId="3DFF6301" w14:textId="181121AC" w:rsidR="00436E2A" w:rsidRPr="00436E2A" w:rsidRDefault="00436E2A" w:rsidP="00FE6913">
      <w:pPr>
        <w:pStyle w:val="NoSpacing"/>
        <w:numPr>
          <w:ilvl w:val="0"/>
          <w:numId w:val="8"/>
        </w:numPr>
        <w:jc w:val="both"/>
        <w:rPr>
          <w:rFonts w:asciiTheme="minorHAnsi" w:hAnsiTheme="minorHAnsi" w:cstheme="minorHAnsi"/>
          <w:bCs/>
          <w:szCs w:val="24"/>
        </w:rPr>
      </w:pPr>
      <w:r w:rsidRPr="00436E2A">
        <w:rPr>
          <w:rFonts w:asciiTheme="minorHAnsi" w:hAnsiTheme="minorHAnsi" w:cstheme="minorHAnsi"/>
          <w:bCs/>
          <w:szCs w:val="24"/>
        </w:rPr>
        <w:t>Be knowledgeable of the annual action plan for the Loan department.</w:t>
      </w:r>
    </w:p>
    <w:p w14:paraId="0985F170" w14:textId="4EACBD04" w:rsidR="00436E2A" w:rsidRDefault="00436E2A" w:rsidP="00FE6913">
      <w:pPr>
        <w:pStyle w:val="NoSpacing"/>
        <w:numPr>
          <w:ilvl w:val="0"/>
          <w:numId w:val="8"/>
        </w:numPr>
        <w:jc w:val="both"/>
        <w:rPr>
          <w:rFonts w:asciiTheme="minorHAnsi" w:hAnsiTheme="minorHAnsi" w:cstheme="minorHAnsi"/>
          <w:bCs/>
          <w:szCs w:val="24"/>
        </w:rPr>
      </w:pPr>
      <w:r w:rsidRPr="00436E2A">
        <w:rPr>
          <w:rFonts w:asciiTheme="minorHAnsi" w:hAnsiTheme="minorHAnsi" w:cstheme="minorHAnsi"/>
          <w:bCs/>
          <w:szCs w:val="24"/>
        </w:rPr>
        <w:t>Adjudicate business loan applications as presented by the Business Advisor and/or Executive Director and provide a vote of approval or non-approval.</w:t>
      </w:r>
    </w:p>
    <w:p w14:paraId="53DC207D" w14:textId="77777777" w:rsidR="00FE6913" w:rsidRPr="00436E2A" w:rsidRDefault="00FE6913" w:rsidP="00FE6913">
      <w:pPr>
        <w:pStyle w:val="NoSpacing"/>
        <w:jc w:val="both"/>
        <w:rPr>
          <w:rFonts w:asciiTheme="minorHAnsi" w:hAnsiTheme="minorHAnsi" w:cstheme="minorHAnsi"/>
          <w:bCs/>
          <w:szCs w:val="24"/>
        </w:rPr>
      </w:pPr>
    </w:p>
    <w:p w14:paraId="728C0185" w14:textId="16D2A418" w:rsidR="00436E2A" w:rsidRPr="00436E2A" w:rsidRDefault="00436E2A" w:rsidP="00FE6913">
      <w:pPr>
        <w:pStyle w:val="Heading2"/>
      </w:pPr>
      <w:r w:rsidRPr="00436E2A">
        <w:t>Composition/Appointment</w:t>
      </w:r>
    </w:p>
    <w:p w14:paraId="00232F20" w14:textId="3D38B6EA" w:rsidR="00436E2A" w:rsidRPr="00436E2A" w:rsidRDefault="00436E2A" w:rsidP="00436E2A">
      <w:pPr>
        <w:pStyle w:val="NoSpacing"/>
        <w:jc w:val="both"/>
        <w:rPr>
          <w:rFonts w:asciiTheme="minorHAnsi" w:hAnsiTheme="minorHAnsi" w:cstheme="minorHAnsi"/>
          <w:bCs/>
          <w:szCs w:val="24"/>
        </w:rPr>
      </w:pPr>
      <w:r w:rsidRPr="00436E2A">
        <w:rPr>
          <w:rFonts w:asciiTheme="minorHAnsi" w:hAnsiTheme="minorHAnsi" w:cstheme="minorHAnsi"/>
          <w:bCs/>
          <w:szCs w:val="24"/>
        </w:rPr>
        <w:t xml:space="preserve">The committee will </w:t>
      </w:r>
      <w:r w:rsidR="003C3AFC">
        <w:rPr>
          <w:rFonts w:asciiTheme="minorHAnsi" w:hAnsiTheme="minorHAnsi" w:cstheme="minorHAnsi"/>
          <w:bCs/>
          <w:szCs w:val="24"/>
        </w:rPr>
        <w:t>consist of all members of the BOD.</w:t>
      </w:r>
      <w:r w:rsidRPr="00436E2A">
        <w:rPr>
          <w:rFonts w:asciiTheme="minorHAnsi" w:hAnsiTheme="minorHAnsi" w:cstheme="minorHAnsi"/>
          <w:bCs/>
          <w:szCs w:val="24"/>
        </w:rPr>
        <w:t xml:space="preserve"> The Executive Director and Business Advisor will function as advisors and consultants to the committee in a non-voting capacity. </w:t>
      </w:r>
    </w:p>
    <w:p w14:paraId="26096C7A" w14:textId="77777777" w:rsidR="00FE6913" w:rsidRPr="00436E2A" w:rsidRDefault="00FE6913" w:rsidP="00436E2A">
      <w:pPr>
        <w:pStyle w:val="NoSpacing"/>
        <w:jc w:val="both"/>
        <w:rPr>
          <w:rFonts w:asciiTheme="minorHAnsi" w:hAnsiTheme="minorHAnsi" w:cstheme="minorHAnsi"/>
          <w:bCs/>
          <w:szCs w:val="24"/>
        </w:rPr>
      </w:pPr>
    </w:p>
    <w:p w14:paraId="2F4844BE" w14:textId="78FC18D1" w:rsidR="00436E2A" w:rsidRPr="00436E2A" w:rsidRDefault="00436E2A" w:rsidP="00FE6913">
      <w:pPr>
        <w:pStyle w:val="Heading2"/>
      </w:pPr>
      <w:r w:rsidRPr="00436E2A">
        <w:t>Meetings</w:t>
      </w:r>
    </w:p>
    <w:p w14:paraId="49E67131" w14:textId="74B9345C" w:rsidR="003E7FF0" w:rsidRDefault="00436E2A" w:rsidP="003E7FF0">
      <w:pPr>
        <w:pStyle w:val="NoSpacing"/>
        <w:spacing w:after="120"/>
        <w:jc w:val="both"/>
        <w:rPr>
          <w:rFonts w:asciiTheme="minorHAnsi" w:hAnsiTheme="minorHAnsi" w:cstheme="minorHAnsi"/>
          <w:bCs/>
          <w:szCs w:val="24"/>
        </w:rPr>
      </w:pPr>
      <w:r w:rsidRPr="00436E2A">
        <w:rPr>
          <w:rFonts w:asciiTheme="minorHAnsi" w:hAnsiTheme="minorHAnsi" w:cstheme="minorHAnsi"/>
          <w:bCs/>
          <w:szCs w:val="24"/>
        </w:rPr>
        <w:t xml:space="preserve">The committee will meet </w:t>
      </w:r>
      <w:r w:rsidR="003C3AFC">
        <w:rPr>
          <w:rFonts w:asciiTheme="minorHAnsi" w:hAnsiTheme="minorHAnsi" w:cstheme="minorHAnsi"/>
          <w:bCs/>
          <w:szCs w:val="24"/>
        </w:rPr>
        <w:t>monthly</w:t>
      </w:r>
      <w:r w:rsidR="001620ED">
        <w:rPr>
          <w:rFonts w:asciiTheme="minorHAnsi" w:hAnsiTheme="minorHAnsi" w:cstheme="minorHAnsi"/>
          <w:bCs/>
          <w:szCs w:val="24"/>
        </w:rPr>
        <w:t>, however there are some months when more involvement is necessary</w:t>
      </w:r>
      <w:r w:rsidR="002F1D4F">
        <w:rPr>
          <w:rFonts w:asciiTheme="minorHAnsi" w:hAnsiTheme="minorHAnsi" w:cstheme="minorHAnsi"/>
          <w:bCs/>
          <w:szCs w:val="24"/>
        </w:rPr>
        <w:t>.</w:t>
      </w:r>
    </w:p>
    <w:p w14:paraId="56C7C35A" w14:textId="2E1DDF3F" w:rsidR="00C46AF0" w:rsidRDefault="00436E2A" w:rsidP="00436E2A">
      <w:pPr>
        <w:pStyle w:val="NoSpacing"/>
        <w:jc w:val="both"/>
        <w:rPr>
          <w:rFonts w:asciiTheme="minorHAnsi" w:hAnsiTheme="minorHAnsi" w:cstheme="minorHAnsi"/>
          <w:bCs/>
          <w:szCs w:val="24"/>
        </w:rPr>
      </w:pPr>
      <w:r w:rsidRPr="00436E2A">
        <w:rPr>
          <w:rFonts w:asciiTheme="minorHAnsi" w:hAnsiTheme="minorHAnsi" w:cstheme="minorHAnsi"/>
          <w:bCs/>
          <w:szCs w:val="24"/>
        </w:rPr>
        <w:t>Quorum for IRC Meetings shall be a minimum of 50% of the current committee members.</w:t>
      </w:r>
    </w:p>
    <w:p w14:paraId="645D755D" w14:textId="77777777" w:rsidR="002177BB" w:rsidRPr="00436E2A" w:rsidRDefault="002177BB" w:rsidP="00436E2A">
      <w:pPr>
        <w:pStyle w:val="NoSpacing"/>
        <w:jc w:val="both"/>
        <w:rPr>
          <w:rFonts w:asciiTheme="minorHAnsi" w:hAnsiTheme="minorHAnsi" w:cstheme="minorHAnsi"/>
          <w:bCs/>
          <w:szCs w:val="24"/>
        </w:rPr>
      </w:pPr>
    </w:p>
    <w:p w14:paraId="084EE89B" w14:textId="706C5350" w:rsidR="00436E2A" w:rsidRPr="00436E2A" w:rsidRDefault="00436E2A" w:rsidP="00436E2A">
      <w:pPr>
        <w:pStyle w:val="NoSpacing"/>
        <w:jc w:val="both"/>
        <w:rPr>
          <w:rFonts w:asciiTheme="minorHAnsi" w:hAnsiTheme="minorHAnsi" w:cstheme="minorHAnsi"/>
          <w:bCs/>
          <w:szCs w:val="24"/>
        </w:rPr>
      </w:pPr>
      <w:r w:rsidRPr="00436E2A">
        <w:rPr>
          <w:rFonts w:asciiTheme="minorHAnsi" w:hAnsiTheme="minorHAnsi" w:cstheme="minorHAnsi"/>
          <w:bCs/>
          <w:szCs w:val="24"/>
        </w:rPr>
        <w:t xml:space="preserve">Minutes will be recorded and distributed to committee members. </w:t>
      </w:r>
    </w:p>
    <w:p w14:paraId="6C37ACE0" w14:textId="77777777" w:rsidR="00047E73" w:rsidRDefault="00047E73" w:rsidP="00436E2A">
      <w:pPr>
        <w:pStyle w:val="NoSpacing"/>
        <w:jc w:val="both"/>
        <w:rPr>
          <w:rFonts w:asciiTheme="minorHAnsi" w:hAnsiTheme="minorHAnsi" w:cstheme="minorHAnsi"/>
          <w:bCs/>
          <w:szCs w:val="24"/>
        </w:rPr>
      </w:pPr>
    </w:p>
    <w:p w14:paraId="563E3BA1" w14:textId="27D79C78" w:rsidR="00436E2A" w:rsidRPr="00436E2A" w:rsidRDefault="00436E2A" w:rsidP="00047E73">
      <w:pPr>
        <w:pStyle w:val="Heading2"/>
      </w:pPr>
      <w:r w:rsidRPr="00436E2A">
        <w:t>Approval process</w:t>
      </w:r>
    </w:p>
    <w:p w14:paraId="2C82679B" w14:textId="36DB3F82" w:rsidR="00436E2A" w:rsidRDefault="00436E2A" w:rsidP="00436E2A">
      <w:pPr>
        <w:pStyle w:val="NoSpacing"/>
        <w:jc w:val="both"/>
        <w:rPr>
          <w:rFonts w:asciiTheme="minorHAnsi" w:hAnsiTheme="minorHAnsi" w:cstheme="minorHAnsi"/>
          <w:bCs/>
          <w:szCs w:val="24"/>
        </w:rPr>
      </w:pPr>
      <w:r w:rsidRPr="00436E2A">
        <w:rPr>
          <w:rFonts w:asciiTheme="minorHAnsi" w:hAnsiTheme="minorHAnsi" w:cstheme="minorHAnsi"/>
          <w:bCs/>
          <w:szCs w:val="24"/>
        </w:rPr>
        <w:t>Approvals can be completed via email/online approval or other methods that have been approved by the BOD and/or face to face meetings.  In the case of email approvals, the emails shall be the record of each person</w:t>
      </w:r>
      <w:r w:rsidR="003B778A">
        <w:rPr>
          <w:rFonts w:asciiTheme="minorHAnsi" w:hAnsiTheme="minorHAnsi" w:cstheme="minorHAnsi"/>
          <w:bCs/>
          <w:szCs w:val="24"/>
        </w:rPr>
        <w:t>’</w:t>
      </w:r>
      <w:r w:rsidRPr="00436E2A">
        <w:rPr>
          <w:rFonts w:asciiTheme="minorHAnsi" w:hAnsiTheme="minorHAnsi" w:cstheme="minorHAnsi"/>
          <w:bCs/>
          <w:szCs w:val="24"/>
        </w:rPr>
        <w:t>s vote and/or comments provided. Face to face or online (</w:t>
      </w:r>
      <w:proofErr w:type="gramStart"/>
      <w:r w:rsidRPr="00436E2A">
        <w:rPr>
          <w:rFonts w:asciiTheme="minorHAnsi" w:hAnsiTheme="minorHAnsi" w:cstheme="minorHAnsi"/>
          <w:bCs/>
          <w:szCs w:val="24"/>
        </w:rPr>
        <w:t>e.g.</w:t>
      </w:r>
      <w:proofErr w:type="gramEnd"/>
      <w:r w:rsidRPr="00436E2A">
        <w:rPr>
          <w:rFonts w:asciiTheme="minorHAnsi" w:hAnsiTheme="minorHAnsi" w:cstheme="minorHAnsi"/>
          <w:bCs/>
          <w:szCs w:val="24"/>
        </w:rPr>
        <w:t xml:space="preserve"> zoom) meetings will have minutes recorded.</w:t>
      </w:r>
    </w:p>
    <w:p w14:paraId="608D11B7" w14:textId="77777777" w:rsidR="00047E73" w:rsidRPr="00436E2A" w:rsidRDefault="00047E73" w:rsidP="00436E2A">
      <w:pPr>
        <w:pStyle w:val="NoSpacing"/>
        <w:jc w:val="both"/>
        <w:rPr>
          <w:rFonts w:asciiTheme="minorHAnsi" w:hAnsiTheme="minorHAnsi" w:cstheme="minorHAnsi"/>
          <w:bCs/>
          <w:szCs w:val="24"/>
        </w:rPr>
      </w:pPr>
    </w:p>
    <w:p w14:paraId="64B5BB2D" w14:textId="77777777" w:rsidR="009D0CD5" w:rsidRPr="00436E2A" w:rsidRDefault="009D0CD5" w:rsidP="009D0CD5">
      <w:pPr>
        <w:pStyle w:val="NoSpacing"/>
        <w:jc w:val="both"/>
        <w:rPr>
          <w:rFonts w:asciiTheme="minorHAnsi" w:hAnsiTheme="minorHAnsi" w:cstheme="minorHAnsi"/>
          <w:bCs/>
          <w:szCs w:val="24"/>
        </w:rPr>
      </w:pPr>
    </w:p>
    <w:sectPr w:rsidR="009D0CD5" w:rsidRPr="00436E2A" w:rsidSect="001D1C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F4E9" w14:textId="77777777" w:rsidR="0042200C" w:rsidRDefault="0042200C" w:rsidP="008834B7">
      <w:r>
        <w:separator/>
      </w:r>
    </w:p>
  </w:endnote>
  <w:endnote w:type="continuationSeparator" w:id="0">
    <w:p w14:paraId="02161D14" w14:textId="77777777" w:rsidR="0042200C" w:rsidRDefault="0042200C" w:rsidP="008834B7">
      <w:r>
        <w:continuationSeparator/>
      </w:r>
    </w:p>
  </w:endnote>
  <w:endnote w:type="continuationNotice" w:id="1">
    <w:p w14:paraId="5D903F63" w14:textId="77777777" w:rsidR="0042200C" w:rsidRDefault="00422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C6F" w14:textId="77777777" w:rsidR="001C09FF" w:rsidRDefault="001C09FF">
    <w:pPr>
      <w:pStyle w:val="Footer"/>
    </w:pPr>
  </w:p>
  <w:p w14:paraId="3A2A7D6F" w14:textId="77777777" w:rsidR="004006C3" w:rsidRDefault="004006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078439"/>
      <w:docPartObj>
        <w:docPartGallery w:val="Page Numbers (Bottom of Page)"/>
        <w:docPartUnique/>
      </w:docPartObj>
    </w:sdtPr>
    <w:sdtEndPr>
      <w:rPr>
        <w:rFonts w:cstheme="minorHAnsi"/>
      </w:rPr>
    </w:sdtEndPr>
    <w:sdtContent>
      <w:sdt>
        <w:sdtPr>
          <w:rPr>
            <w:rFonts w:cstheme="minorHAnsi"/>
          </w:rPr>
          <w:id w:val="1728636285"/>
          <w:docPartObj>
            <w:docPartGallery w:val="Page Numbers (Top of Page)"/>
            <w:docPartUnique/>
          </w:docPartObj>
        </w:sdtPr>
        <w:sdtEndPr/>
        <w:sdtContent>
          <w:p w14:paraId="1232717D" w14:textId="765180FF" w:rsidR="001C09FF" w:rsidRPr="001C09FF" w:rsidRDefault="001C09FF">
            <w:pPr>
              <w:pStyle w:val="Footer"/>
              <w:jc w:val="center"/>
              <w:rPr>
                <w:rFonts w:cstheme="minorHAnsi"/>
              </w:rPr>
            </w:pPr>
            <w:r w:rsidRPr="001C09FF">
              <w:rPr>
                <w:rFonts w:cstheme="minorHAnsi"/>
              </w:rPr>
              <w:t xml:space="preserve">Page </w:t>
            </w:r>
            <w:r w:rsidRPr="001C09FF">
              <w:rPr>
                <w:rFonts w:cstheme="minorHAnsi"/>
                <w:b/>
                <w:bCs/>
                <w:szCs w:val="24"/>
              </w:rPr>
              <w:fldChar w:fldCharType="begin"/>
            </w:r>
            <w:r w:rsidRPr="001C09FF">
              <w:rPr>
                <w:rFonts w:cstheme="minorHAnsi"/>
                <w:b/>
                <w:bCs/>
              </w:rPr>
              <w:instrText xml:space="preserve"> PAGE </w:instrText>
            </w:r>
            <w:r w:rsidRPr="001C09FF">
              <w:rPr>
                <w:rFonts w:cstheme="minorHAnsi"/>
                <w:b/>
                <w:bCs/>
                <w:szCs w:val="24"/>
              </w:rPr>
              <w:fldChar w:fldCharType="separate"/>
            </w:r>
            <w:r w:rsidRPr="001C09FF">
              <w:rPr>
                <w:rFonts w:cstheme="minorHAnsi"/>
                <w:b/>
                <w:bCs/>
                <w:noProof/>
              </w:rPr>
              <w:t>2</w:t>
            </w:r>
            <w:r w:rsidRPr="001C09FF">
              <w:rPr>
                <w:rFonts w:cstheme="minorHAnsi"/>
                <w:b/>
                <w:bCs/>
                <w:szCs w:val="24"/>
              </w:rPr>
              <w:fldChar w:fldCharType="end"/>
            </w:r>
            <w:r w:rsidRPr="001C09FF">
              <w:rPr>
                <w:rFonts w:cstheme="minorHAnsi"/>
              </w:rPr>
              <w:t xml:space="preserve"> of </w:t>
            </w:r>
            <w:r w:rsidRPr="001C09FF">
              <w:rPr>
                <w:rFonts w:cstheme="minorHAnsi"/>
                <w:b/>
                <w:bCs/>
                <w:szCs w:val="24"/>
              </w:rPr>
              <w:fldChar w:fldCharType="begin"/>
            </w:r>
            <w:r w:rsidRPr="001C09FF">
              <w:rPr>
                <w:rFonts w:cstheme="minorHAnsi"/>
                <w:b/>
                <w:bCs/>
              </w:rPr>
              <w:instrText xml:space="preserve"> NUMPAGES  </w:instrText>
            </w:r>
            <w:r w:rsidRPr="001C09FF">
              <w:rPr>
                <w:rFonts w:cstheme="minorHAnsi"/>
                <w:b/>
                <w:bCs/>
                <w:szCs w:val="24"/>
              </w:rPr>
              <w:fldChar w:fldCharType="separate"/>
            </w:r>
            <w:r w:rsidRPr="001C09FF">
              <w:rPr>
                <w:rFonts w:cstheme="minorHAnsi"/>
                <w:b/>
                <w:bCs/>
                <w:noProof/>
              </w:rPr>
              <w:t>2</w:t>
            </w:r>
            <w:r w:rsidRPr="001C09FF">
              <w:rPr>
                <w:rFonts w:cstheme="minorHAnsi"/>
                <w:b/>
                <w:bCs/>
                <w:szCs w:val="24"/>
              </w:rPr>
              <w:fldChar w:fldCharType="end"/>
            </w:r>
          </w:p>
        </w:sdtContent>
      </w:sdt>
    </w:sdtContent>
  </w:sdt>
  <w:p w14:paraId="737A6038" w14:textId="2002458A" w:rsidR="003B6C1E" w:rsidRPr="00992857" w:rsidRDefault="003B6C1E" w:rsidP="003B6C1E">
    <w:pPr>
      <w:pStyle w:val="Footer"/>
      <w:jc w:val="center"/>
      <w:rPr>
        <w:rFonts w:cstheme="minorHAnsi"/>
        <w:color w:val="538135" w:themeColor="accent6" w:themeShade="BF"/>
      </w:rPr>
    </w:pPr>
  </w:p>
  <w:p w14:paraId="4B5C857E" w14:textId="77777777" w:rsidR="004006C3" w:rsidRDefault="004006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233034"/>
      <w:docPartObj>
        <w:docPartGallery w:val="Page Numbers (Bottom of Page)"/>
        <w:docPartUnique/>
      </w:docPartObj>
    </w:sdtPr>
    <w:sdtEndPr>
      <w:rPr>
        <w:noProof/>
      </w:rPr>
    </w:sdtEndPr>
    <w:sdtContent>
      <w:p w14:paraId="7B8A869A" w14:textId="77777777" w:rsidR="00165659" w:rsidRDefault="00165659">
        <w:pPr>
          <w:pStyle w:val="Footer"/>
          <w:jc w:val="right"/>
        </w:pPr>
        <w:r>
          <w:fldChar w:fldCharType="begin"/>
        </w:r>
        <w:r>
          <w:instrText xml:space="preserve"> PAGE   \* MERGEFORMAT </w:instrText>
        </w:r>
        <w:r>
          <w:fldChar w:fldCharType="separate"/>
        </w:r>
        <w:r w:rsidR="001D1CD9">
          <w:rPr>
            <w:noProof/>
          </w:rPr>
          <w:t>1</w:t>
        </w:r>
        <w:r>
          <w:rPr>
            <w:noProof/>
          </w:rPr>
          <w:fldChar w:fldCharType="end"/>
        </w:r>
      </w:p>
    </w:sdtContent>
  </w:sdt>
  <w:p w14:paraId="0C5AC3F3" w14:textId="77777777" w:rsidR="003B6C1E" w:rsidRPr="00165659" w:rsidRDefault="00165659" w:rsidP="00165659">
    <w:pPr>
      <w:pStyle w:val="Footer"/>
      <w:jc w:val="center"/>
      <w:rPr>
        <w:color w:val="538135" w:themeColor="accent6" w:themeShade="BF"/>
      </w:rPr>
    </w:pPr>
    <w:r w:rsidRPr="003B6C1E">
      <w:rPr>
        <w:color w:val="538135" w:themeColor="accent6" w:themeShade="BF"/>
      </w:rPr>
      <w:t>Growing</w:t>
    </w:r>
    <w:r>
      <w:rPr>
        <w:color w:val="538135" w:themeColor="accent6" w:themeShade="BF"/>
      </w:rPr>
      <w:t xml:space="preserve"> communities one idea at a time.</w:t>
    </w:r>
  </w:p>
  <w:p w14:paraId="264CC62B" w14:textId="77777777" w:rsidR="004006C3" w:rsidRDefault="004006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0447" w14:textId="77777777" w:rsidR="0042200C" w:rsidRDefault="0042200C" w:rsidP="008834B7">
      <w:r>
        <w:separator/>
      </w:r>
    </w:p>
  </w:footnote>
  <w:footnote w:type="continuationSeparator" w:id="0">
    <w:p w14:paraId="214A6112" w14:textId="77777777" w:rsidR="0042200C" w:rsidRDefault="0042200C" w:rsidP="008834B7">
      <w:r>
        <w:continuationSeparator/>
      </w:r>
    </w:p>
  </w:footnote>
  <w:footnote w:type="continuationNotice" w:id="1">
    <w:p w14:paraId="29CBC894" w14:textId="77777777" w:rsidR="0042200C" w:rsidRDefault="00422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1034" w14:textId="77777777" w:rsidR="001C09FF" w:rsidRDefault="001C0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 w:type="dxa"/>
      <w:tblLook w:val="0000" w:firstRow="0" w:lastRow="0" w:firstColumn="0" w:lastColumn="0" w:noHBand="0" w:noVBand="0"/>
    </w:tblPr>
    <w:tblGrid>
      <w:gridCol w:w="8951"/>
      <w:gridCol w:w="222"/>
      <w:gridCol w:w="222"/>
    </w:tblGrid>
    <w:tr w:rsidR="00B3057D" w14:paraId="1C6E1B3C" w14:textId="77777777" w:rsidTr="00B3057D">
      <w:trPr>
        <w:trHeight w:val="855"/>
      </w:trPr>
      <w:tc>
        <w:tcPr>
          <w:tcW w:w="8953" w:type="dxa"/>
          <w:vAlign w:val="bottom"/>
        </w:tcPr>
        <w:tbl>
          <w:tblPr>
            <w:tblW w:w="0" w:type="auto"/>
            <w:tblLook w:val="0000" w:firstRow="0" w:lastRow="0" w:firstColumn="0" w:lastColumn="0" w:noHBand="0" w:noVBand="0"/>
          </w:tblPr>
          <w:tblGrid>
            <w:gridCol w:w="3521"/>
            <w:gridCol w:w="5214"/>
          </w:tblGrid>
          <w:tr w:rsidR="00B3057D" w:rsidRPr="002809B4" w14:paraId="1EC40433" w14:textId="77777777" w:rsidTr="00C95903">
            <w:trPr>
              <w:trHeight w:val="855"/>
            </w:trPr>
            <w:tc>
              <w:tcPr>
                <w:tcW w:w="3556" w:type="dxa"/>
                <w:vAlign w:val="bottom"/>
              </w:tcPr>
              <w:p w14:paraId="0D4BCB2F" w14:textId="77777777" w:rsidR="00B3057D" w:rsidRDefault="00B3057D" w:rsidP="00B3057D">
                <w:pPr>
                  <w:pStyle w:val="Header"/>
                </w:pPr>
                <w:r>
                  <w:rPr>
                    <w:noProof/>
                    <w:lang w:val="en-CA" w:eastAsia="en-CA"/>
                  </w:rPr>
                  <w:drawing>
                    <wp:inline distT="0" distB="0" distL="0" distR="0" wp14:anchorId="0660A51A" wp14:editId="44AA9ADB">
                      <wp:extent cx="1590675" cy="7356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 Highwo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989" cy="757569"/>
                              </a:xfrm>
                              <a:prstGeom prst="rect">
                                <a:avLst/>
                              </a:prstGeom>
                            </pic:spPr>
                          </pic:pic>
                        </a:graphicData>
                      </a:graphic>
                    </wp:inline>
                  </w:drawing>
                </w:r>
              </w:p>
            </w:tc>
            <w:tc>
              <w:tcPr>
                <w:tcW w:w="5356" w:type="dxa"/>
                <w:vAlign w:val="center"/>
              </w:tcPr>
              <w:p w14:paraId="2FBE86C4" w14:textId="77777777" w:rsidR="00B3057D" w:rsidRPr="002809B4" w:rsidRDefault="00B3057D" w:rsidP="00595B6A">
                <w:pPr>
                  <w:spacing w:before="240"/>
                  <w:jc w:val="right"/>
                  <w:rPr>
                    <w:sz w:val="20"/>
                  </w:rPr>
                </w:pPr>
                <w:r w:rsidRPr="002809B4">
                  <w:rPr>
                    <w:sz w:val="20"/>
                  </w:rPr>
                  <w:t>14 McRae Street, Box 1599</w:t>
                </w:r>
              </w:p>
              <w:p w14:paraId="3B44EBFD" w14:textId="77777777" w:rsidR="00B3057D" w:rsidRPr="002809B4" w:rsidRDefault="00B3057D" w:rsidP="00B3057D">
                <w:pPr>
                  <w:jc w:val="right"/>
                  <w:rPr>
                    <w:sz w:val="20"/>
                  </w:rPr>
                </w:pPr>
                <w:r w:rsidRPr="002809B4">
                  <w:rPr>
                    <w:sz w:val="20"/>
                  </w:rPr>
                  <w:t>Okotoks, AB T1S 1B5</w:t>
                </w:r>
              </w:p>
              <w:p w14:paraId="5E1E1A22" w14:textId="77777777" w:rsidR="00B3057D" w:rsidRPr="002809B4" w:rsidRDefault="00B3057D" w:rsidP="00B3057D">
                <w:pPr>
                  <w:jc w:val="right"/>
                  <w:rPr>
                    <w:sz w:val="20"/>
                    <w:lang w:val="de-DE"/>
                  </w:rPr>
                </w:pPr>
                <w:r w:rsidRPr="002809B4">
                  <w:rPr>
                    <w:color w:val="538135" w:themeColor="accent6" w:themeShade="BF"/>
                    <w:sz w:val="20"/>
                    <w:lang w:val="de-DE"/>
                  </w:rPr>
                  <w:t xml:space="preserve">T   </w:t>
                </w:r>
                <w:r w:rsidRPr="002809B4">
                  <w:rPr>
                    <w:sz w:val="20"/>
                    <w:lang w:val="de-DE"/>
                  </w:rPr>
                  <w:t xml:space="preserve">403 995 4151 | </w:t>
                </w:r>
                <w:r w:rsidRPr="002809B4">
                  <w:rPr>
                    <w:color w:val="538135" w:themeColor="accent6" w:themeShade="BF"/>
                    <w:sz w:val="20"/>
                    <w:lang w:val="de-DE"/>
                  </w:rPr>
                  <w:t xml:space="preserve">F   </w:t>
                </w:r>
                <w:r w:rsidRPr="002809B4">
                  <w:rPr>
                    <w:sz w:val="20"/>
                    <w:lang w:val="de-DE"/>
                  </w:rPr>
                  <w:t>403 995 3760</w:t>
                </w:r>
              </w:p>
              <w:p w14:paraId="43DD604B" w14:textId="77777777" w:rsidR="00B3057D" w:rsidRPr="002809B4" w:rsidRDefault="00B3057D" w:rsidP="00B3057D">
                <w:pPr>
                  <w:jc w:val="right"/>
                  <w:rPr>
                    <w:sz w:val="20"/>
                  </w:rPr>
                </w:pPr>
                <w:r w:rsidRPr="002809B4">
                  <w:rPr>
                    <w:color w:val="538135" w:themeColor="accent6" w:themeShade="BF"/>
                    <w:sz w:val="20"/>
                    <w:lang w:val="de-DE"/>
                  </w:rPr>
                  <w:t xml:space="preserve">E   </w:t>
                </w:r>
                <w:hyperlink r:id="rId2" w:history="1">
                  <w:r w:rsidRPr="002809B4">
                    <w:rPr>
                      <w:rStyle w:val="Hyperlink"/>
                      <w:sz w:val="20"/>
                      <w:lang w:val="de-DE"/>
                    </w:rPr>
                    <w:t>info@cfhighwood.net</w:t>
                  </w:r>
                </w:hyperlink>
                <w:r w:rsidRPr="002809B4">
                  <w:rPr>
                    <w:rStyle w:val="Hyperlink"/>
                    <w:sz w:val="20"/>
                    <w:lang w:val="de-DE"/>
                  </w:rPr>
                  <w:t xml:space="preserve"> </w:t>
                </w:r>
                <w:r w:rsidRPr="002809B4">
                  <w:rPr>
                    <w:rStyle w:val="Hyperlink"/>
                    <w:color w:val="auto"/>
                    <w:sz w:val="20"/>
                    <w:u w:val="none"/>
                    <w:lang w:val="de-DE"/>
                  </w:rPr>
                  <w:t xml:space="preserve">| </w:t>
                </w:r>
                <w:r w:rsidRPr="002809B4">
                  <w:rPr>
                    <w:color w:val="538135" w:themeColor="accent6" w:themeShade="BF"/>
                    <w:sz w:val="20"/>
                  </w:rPr>
                  <w:t xml:space="preserve">W   </w:t>
                </w:r>
                <w:hyperlink r:id="rId3" w:history="1">
                  <w:r w:rsidRPr="002809B4">
                    <w:rPr>
                      <w:rStyle w:val="Hyperlink"/>
                      <w:sz w:val="20"/>
                    </w:rPr>
                    <w:t>www.cfhighwood.net</w:t>
                  </w:r>
                </w:hyperlink>
              </w:p>
            </w:tc>
          </w:tr>
        </w:tbl>
        <w:p w14:paraId="60E1E208" w14:textId="77777777" w:rsidR="00B3057D" w:rsidRPr="00F71C2E" w:rsidRDefault="00B3057D" w:rsidP="00422BB8">
          <w:pPr>
            <w:spacing w:after="120"/>
            <w:jc w:val="center"/>
            <w:rPr>
              <w:b/>
              <w:sz w:val="28"/>
            </w:rPr>
          </w:pPr>
        </w:p>
      </w:tc>
      <w:tc>
        <w:tcPr>
          <w:tcW w:w="221" w:type="dxa"/>
        </w:tcPr>
        <w:p w14:paraId="54A92E03" w14:textId="77777777" w:rsidR="00B3057D" w:rsidRPr="008834B7" w:rsidRDefault="00B3057D" w:rsidP="008834B7">
          <w:pPr>
            <w:jc w:val="center"/>
            <w:rPr>
              <w:sz w:val="20"/>
            </w:rPr>
          </w:pPr>
        </w:p>
      </w:tc>
      <w:tc>
        <w:tcPr>
          <w:tcW w:w="221" w:type="dxa"/>
          <w:vAlign w:val="bottom"/>
        </w:tcPr>
        <w:p w14:paraId="79571283" w14:textId="77777777" w:rsidR="00B3057D" w:rsidRDefault="00B3057D" w:rsidP="00F72BD2">
          <w:pPr>
            <w:pStyle w:val="Header"/>
            <w:jc w:val="center"/>
          </w:pPr>
        </w:p>
      </w:tc>
    </w:tr>
  </w:tbl>
  <w:p w14:paraId="47179926" w14:textId="77777777" w:rsidR="008834B7" w:rsidRDefault="008834B7">
    <w:pPr>
      <w:pStyle w:val="Header"/>
    </w:pPr>
  </w:p>
  <w:p w14:paraId="386CD323" w14:textId="77777777" w:rsidR="004006C3" w:rsidRDefault="004006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431" w:type="dxa"/>
      <w:tblLook w:val="0000" w:firstRow="0" w:lastRow="0" w:firstColumn="0" w:lastColumn="0" w:noHBand="0" w:noVBand="0"/>
    </w:tblPr>
    <w:tblGrid>
      <w:gridCol w:w="3403"/>
      <w:gridCol w:w="2977"/>
      <w:gridCol w:w="3827"/>
    </w:tblGrid>
    <w:tr w:rsidR="00F71C2E" w14:paraId="09960F4B" w14:textId="77777777" w:rsidTr="00F71C2E">
      <w:trPr>
        <w:trHeight w:val="855"/>
      </w:trPr>
      <w:tc>
        <w:tcPr>
          <w:tcW w:w="3403" w:type="dxa"/>
          <w:vAlign w:val="center"/>
        </w:tcPr>
        <w:p w14:paraId="43EAF2A4" w14:textId="77777777" w:rsidR="00F71C2E" w:rsidRPr="00F71C2E" w:rsidRDefault="00F71C2E" w:rsidP="00F71C2E">
          <w:pPr>
            <w:spacing w:after="120"/>
            <w:jc w:val="center"/>
            <w:rPr>
              <w:b/>
              <w:sz w:val="28"/>
            </w:rPr>
          </w:pPr>
          <w:r w:rsidRPr="00F71C2E">
            <w:rPr>
              <w:b/>
              <w:sz w:val="28"/>
            </w:rPr>
            <w:t>Community Futures Highwood</w:t>
          </w:r>
        </w:p>
        <w:p w14:paraId="276B46DC" w14:textId="77777777" w:rsidR="00F71C2E" w:rsidRDefault="00F71C2E" w:rsidP="00F71C2E">
          <w:pPr>
            <w:jc w:val="center"/>
          </w:pPr>
          <w:r w:rsidRPr="00F71C2E">
            <w:t>Box 1599</w:t>
          </w:r>
          <w:r>
            <w:t>, 14 McRae Street</w:t>
          </w:r>
        </w:p>
        <w:p w14:paraId="598A321F" w14:textId="77777777" w:rsidR="000D7CAC" w:rsidRPr="00F71C2E" w:rsidRDefault="00F71C2E" w:rsidP="00F71C2E">
          <w:pPr>
            <w:jc w:val="center"/>
          </w:pPr>
          <w:r w:rsidRPr="00F71C2E">
            <w:t>Okotoks, AB T1S 1B5</w:t>
          </w:r>
        </w:p>
      </w:tc>
      <w:tc>
        <w:tcPr>
          <w:tcW w:w="2977" w:type="dxa"/>
          <w:vAlign w:val="center"/>
        </w:tcPr>
        <w:p w14:paraId="25B1C50D" w14:textId="77777777" w:rsidR="00F71C2E" w:rsidRPr="00F71C2E" w:rsidRDefault="00F71C2E" w:rsidP="00F71C2E">
          <w:pPr>
            <w:jc w:val="center"/>
            <w:rPr>
              <w:lang w:val="de-DE"/>
            </w:rPr>
          </w:pPr>
          <w:r w:rsidRPr="00F71C2E">
            <w:rPr>
              <w:color w:val="538135" w:themeColor="accent6" w:themeShade="BF"/>
              <w:lang w:val="de-DE"/>
            </w:rPr>
            <w:t xml:space="preserve">T   </w:t>
          </w:r>
          <w:r w:rsidRPr="00F71C2E">
            <w:rPr>
              <w:lang w:val="de-DE"/>
            </w:rPr>
            <w:t>403 995 4151</w:t>
          </w:r>
        </w:p>
        <w:p w14:paraId="2FE14BE1" w14:textId="77777777" w:rsidR="00F71C2E" w:rsidRPr="00F71C2E" w:rsidRDefault="00F71C2E" w:rsidP="00F71C2E">
          <w:pPr>
            <w:spacing w:after="120"/>
            <w:jc w:val="center"/>
            <w:rPr>
              <w:color w:val="538135" w:themeColor="accent6" w:themeShade="BF"/>
              <w:lang w:val="de-DE"/>
            </w:rPr>
          </w:pPr>
          <w:r w:rsidRPr="00F71C2E">
            <w:rPr>
              <w:color w:val="538135" w:themeColor="accent6" w:themeShade="BF"/>
              <w:lang w:val="de-DE"/>
            </w:rPr>
            <w:t xml:space="preserve">F   </w:t>
          </w:r>
          <w:r w:rsidRPr="00F71C2E">
            <w:rPr>
              <w:lang w:val="de-DE"/>
            </w:rPr>
            <w:t>403 995 3760</w:t>
          </w:r>
          <w:r w:rsidRPr="00F71C2E">
            <w:rPr>
              <w:color w:val="538135" w:themeColor="accent6" w:themeShade="BF"/>
              <w:lang w:val="de-DE"/>
            </w:rPr>
            <w:t xml:space="preserve"> </w:t>
          </w:r>
        </w:p>
        <w:p w14:paraId="7128CD81" w14:textId="77777777" w:rsidR="00F71C2E" w:rsidRPr="00F71C2E" w:rsidRDefault="00F71C2E" w:rsidP="00F71C2E">
          <w:pPr>
            <w:jc w:val="center"/>
            <w:rPr>
              <w:lang w:val="de-DE"/>
            </w:rPr>
          </w:pPr>
          <w:r w:rsidRPr="00F71C2E">
            <w:rPr>
              <w:color w:val="538135" w:themeColor="accent6" w:themeShade="BF"/>
              <w:lang w:val="de-DE"/>
            </w:rPr>
            <w:t xml:space="preserve">E   </w:t>
          </w:r>
          <w:hyperlink r:id="rId1" w:history="1">
            <w:r w:rsidRPr="00F71C2E">
              <w:rPr>
                <w:rStyle w:val="Hyperlink"/>
                <w:lang w:val="de-DE"/>
              </w:rPr>
              <w:t>info@cfhighwood.net</w:t>
            </w:r>
          </w:hyperlink>
        </w:p>
        <w:p w14:paraId="4560B4BD" w14:textId="77777777" w:rsidR="00F71C2E" w:rsidRPr="00F71C2E" w:rsidRDefault="00F71C2E" w:rsidP="00F71C2E">
          <w:pPr>
            <w:jc w:val="center"/>
            <w:rPr>
              <w:sz w:val="20"/>
              <w:lang w:val="en-CA"/>
            </w:rPr>
          </w:pPr>
          <w:r w:rsidRPr="00F71C2E">
            <w:rPr>
              <w:color w:val="538135" w:themeColor="accent6" w:themeShade="BF"/>
              <w:lang w:val="en-CA"/>
            </w:rPr>
            <w:t xml:space="preserve">W   </w:t>
          </w:r>
          <w:hyperlink r:id="rId2" w:history="1">
            <w:proofErr w:type="spellStart"/>
            <w:r w:rsidRPr="00F71C2E">
              <w:rPr>
                <w:rStyle w:val="Hyperlink"/>
                <w:lang w:val="en-CA"/>
              </w:rPr>
              <w:t>highwood</w:t>
            </w:r>
            <w:proofErr w:type="spellEnd"/>
          </w:hyperlink>
          <w:r>
            <w:rPr>
              <w:rStyle w:val="Hyperlink"/>
            </w:rPr>
            <w:t>.albertacf.com</w:t>
          </w:r>
        </w:p>
      </w:tc>
      <w:tc>
        <w:tcPr>
          <w:tcW w:w="3827" w:type="dxa"/>
          <w:vAlign w:val="center"/>
        </w:tcPr>
        <w:p w14:paraId="2A029FA3" w14:textId="77777777" w:rsidR="00F71C2E" w:rsidRPr="00F71C2E" w:rsidRDefault="00F71C2E" w:rsidP="00F71C2E">
          <w:pPr>
            <w:jc w:val="center"/>
            <w:rPr>
              <w:sz w:val="14"/>
              <w:lang w:val="en-CA"/>
            </w:rPr>
          </w:pPr>
          <w:r>
            <w:rPr>
              <w:noProof/>
              <w:lang w:val="en-CA" w:eastAsia="en-CA"/>
            </w:rPr>
            <w:drawing>
              <wp:inline distT="0" distB="0" distL="0" distR="0" wp14:anchorId="6003972D" wp14:editId="04CB8E77">
                <wp:extent cx="2047875" cy="9471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 Highwoo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73232" cy="958868"/>
                        </a:xfrm>
                        <a:prstGeom prst="rect">
                          <a:avLst/>
                        </a:prstGeom>
                      </pic:spPr>
                    </pic:pic>
                  </a:graphicData>
                </a:graphic>
              </wp:inline>
            </w:drawing>
          </w:r>
        </w:p>
        <w:p w14:paraId="41B2F60C" w14:textId="77777777" w:rsidR="000D7CAC" w:rsidRDefault="000D7CAC" w:rsidP="00F71C2E">
          <w:pPr>
            <w:jc w:val="center"/>
          </w:pPr>
        </w:p>
      </w:tc>
    </w:tr>
  </w:tbl>
  <w:p w14:paraId="5CD5570F" w14:textId="77777777" w:rsidR="003B6C1E" w:rsidRDefault="003B6C1E">
    <w:pPr>
      <w:pStyle w:val="Header"/>
    </w:pPr>
  </w:p>
  <w:p w14:paraId="206A45A0" w14:textId="77777777" w:rsidR="004006C3" w:rsidRDefault="00400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B15"/>
    <w:multiLevelType w:val="hybridMultilevel"/>
    <w:tmpl w:val="6B3E8846"/>
    <w:lvl w:ilvl="0" w:tplc="183AD6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0CA"/>
    <w:multiLevelType w:val="hybridMultilevel"/>
    <w:tmpl w:val="03E00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572AED"/>
    <w:multiLevelType w:val="hybridMultilevel"/>
    <w:tmpl w:val="183286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34F97"/>
    <w:multiLevelType w:val="hybridMultilevel"/>
    <w:tmpl w:val="45E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6C06"/>
    <w:multiLevelType w:val="hybridMultilevel"/>
    <w:tmpl w:val="D8283808"/>
    <w:lvl w:ilvl="0" w:tplc="183AD6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8A32C1"/>
    <w:multiLevelType w:val="hybridMultilevel"/>
    <w:tmpl w:val="B100EF84"/>
    <w:lvl w:ilvl="0" w:tplc="183AD6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A47C6"/>
    <w:multiLevelType w:val="hybridMultilevel"/>
    <w:tmpl w:val="5094B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6D5C71"/>
    <w:multiLevelType w:val="hybridMultilevel"/>
    <w:tmpl w:val="5FC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039C3"/>
    <w:multiLevelType w:val="hybridMultilevel"/>
    <w:tmpl w:val="58622FF8"/>
    <w:lvl w:ilvl="0" w:tplc="183AD6C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3B729D"/>
    <w:multiLevelType w:val="hybridMultilevel"/>
    <w:tmpl w:val="962A674E"/>
    <w:lvl w:ilvl="0" w:tplc="183AD6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F5118"/>
    <w:multiLevelType w:val="hybridMultilevel"/>
    <w:tmpl w:val="80085472"/>
    <w:lvl w:ilvl="0" w:tplc="59046288">
      <w:numFmt w:val="bullet"/>
      <w:lvlText w:val="-"/>
      <w:lvlJc w:val="left"/>
      <w:pPr>
        <w:ind w:left="1080" w:hanging="72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D5A0C"/>
    <w:multiLevelType w:val="hybridMultilevel"/>
    <w:tmpl w:val="E668A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8030">
    <w:abstractNumId w:val="3"/>
  </w:num>
  <w:num w:numId="2" w16cid:durableId="1027369783">
    <w:abstractNumId w:val="6"/>
  </w:num>
  <w:num w:numId="3" w16cid:durableId="1457287288">
    <w:abstractNumId w:val="2"/>
  </w:num>
  <w:num w:numId="4" w16cid:durableId="1848593680">
    <w:abstractNumId w:val="1"/>
  </w:num>
  <w:num w:numId="5" w16cid:durableId="1895312004">
    <w:abstractNumId w:val="11"/>
  </w:num>
  <w:num w:numId="6" w16cid:durableId="119567630">
    <w:abstractNumId w:val="7"/>
  </w:num>
  <w:num w:numId="7" w16cid:durableId="67312548">
    <w:abstractNumId w:val="4"/>
  </w:num>
  <w:num w:numId="8" w16cid:durableId="1183975014">
    <w:abstractNumId w:val="9"/>
  </w:num>
  <w:num w:numId="9" w16cid:durableId="1872259314">
    <w:abstractNumId w:val="5"/>
  </w:num>
  <w:num w:numId="10" w16cid:durableId="1588154374">
    <w:abstractNumId w:val="10"/>
  </w:num>
  <w:num w:numId="11" w16cid:durableId="1073353360">
    <w:abstractNumId w:val="8"/>
  </w:num>
  <w:num w:numId="12" w16cid:durableId="105462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50"/>
    <w:rsid w:val="00047E73"/>
    <w:rsid w:val="00096B40"/>
    <w:rsid w:val="000C773A"/>
    <w:rsid w:val="000D7CAC"/>
    <w:rsid w:val="000F08B3"/>
    <w:rsid w:val="00107944"/>
    <w:rsid w:val="0012571E"/>
    <w:rsid w:val="001620ED"/>
    <w:rsid w:val="00165659"/>
    <w:rsid w:val="001C09FF"/>
    <w:rsid w:val="001C6C19"/>
    <w:rsid w:val="001D1CD9"/>
    <w:rsid w:val="002022F1"/>
    <w:rsid w:val="002177BB"/>
    <w:rsid w:val="00222DF7"/>
    <w:rsid w:val="00241AD6"/>
    <w:rsid w:val="00262AC0"/>
    <w:rsid w:val="002E6BA7"/>
    <w:rsid w:val="002F0152"/>
    <w:rsid w:val="002F1D4F"/>
    <w:rsid w:val="003171FB"/>
    <w:rsid w:val="003757ED"/>
    <w:rsid w:val="003B0529"/>
    <w:rsid w:val="003B6C1E"/>
    <w:rsid w:val="003B778A"/>
    <w:rsid w:val="003C3AFC"/>
    <w:rsid w:val="003E6408"/>
    <w:rsid w:val="003E7FF0"/>
    <w:rsid w:val="004006C3"/>
    <w:rsid w:val="00406B4D"/>
    <w:rsid w:val="0042200C"/>
    <w:rsid w:val="00422BB8"/>
    <w:rsid w:val="004256BE"/>
    <w:rsid w:val="00436E2A"/>
    <w:rsid w:val="00476560"/>
    <w:rsid w:val="00480018"/>
    <w:rsid w:val="004A1BD6"/>
    <w:rsid w:val="004E4351"/>
    <w:rsid w:val="00574C8D"/>
    <w:rsid w:val="005844D3"/>
    <w:rsid w:val="00586545"/>
    <w:rsid w:val="00595B6A"/>
    <w:rsid w:val="00605DDA"/>
    <w:rsid w:val="0064032E"/>
    <w:rsid w:val="006433C2"/>
    <w:rsid w:val="006C6992"/>
    <w:rsid w:val="006F5244"/>
    <w:rsid w:val="007414F9"/>
    <w:rsid w:val="00776173"/>
    <w:rsid w:val="0079029B"/>
    <w:rsid w:val="007C10FC"/>
    <w:rsid w:val="00855F55"/>
    <w:rsid w:val="008834B7"/>
    <w:rsid w:val="008A341F"/>
    <w:rsid w:val="00901FF4"/>
    <w:rsid w:val="00902066"/>
    <w:rsid w:val="00951AF2"/>
    <w:rsid w:val="00992857"/>
    <w:rsid w:val="009D0A22"/>
    <w:rsid w:val="009D0CD5"/>
    <w:rsid w:val="00A05D6F"/>
    <w:rsid w:val="00A2373F"/>
    <w:rsid w:val="00A73F84"/>
    <w:rsid w:val="00AA08A4"/>
    <w:rsid w:val="00AA49D5"/>
    <w:rsid w:val="00AB2ECD"/>
    <w:rsid w:val="00B264A4"/>
    <w:rsid w:val="00B3057D"/>
    <w:rsid w:val="00B37E09"/>
    <w:rsid w:val="00B6309D"/>
    <w:rsid w:val="00BC3468"/>
    <w:rsid w:val="00C1747F"/>
    <w:rsid w:val="00C46AF0"/>
    <w:rsid w:val="00C50CFB"/>
    <w:rsid w:val="00C52E06"/>
    <w:rsid w:val="00CD644D"/>
    <w:rsid w:val="00D04243"/>
    <w:rsid w:val="00D05F32"/>
    <w:rsid w:val="00D16E50"/>
    <w:rsid w:val="00D900AE"/>
    <w:rsid w:val="00DC4105"/>
    <w:rsid w:val="00E075D5"/>
    <w:rsid w:val="00E100FC"/>
    <w:rsid w:val="00E12B5D"/>
    <w:rsid w:val="00E32CF2"/>
    <w:rsid w:val="00E63430"/>
    <w:rsid w:val="00EA59E8"/>
    <w:rsid w:val="00EA7961"/>
    <w:rsid w:val="00EC3E1D"/>
    <w:rsid w:val="00EE126A"/>
    <w:rsid w:val="00F23FA6"/>
    <w:rsid w:val="00F341A8"/>
    <w:rsid w:val="00F37230"/>
    <w:rsid w:val="00F444C6"/>
    <w:rsid w:val="00F71C2E"/>
    <w:rsid w:val="00F72BD2"/>
    <w:rsid w:val="00FB760B"/>
    <w:rsid w:val="00FD5261"/>
    <w:rsid w:val="00FE6913"/>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FDC2"/>
  <w15:chartTrackingRefBased/>
  <w15:docId w15:val="{6C58CF4B-E914-4A2B-B47B-7679D7A3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84"/>
    <w:pPr>
      <w:spacing w:after="0" w:line="240" w:lineRule="auto"/>
    </w:pPr>
    <w:rPr>
      <w:rFonts w:eastAsia="Times" w:cs="Times New Roman"/>
      <w:sz w:val="24"/>
      <w:szCs w:val="20"/>
    </w:rPr>
  </w:style>
  <w:style w:type="paragraph" w:styleId="Heading1">
    <w:name w:val="heading 1"/>
    <w:basedOn w:val="NoSpacing"/>
    <w:next w:val="Normal"/>
    <w:link w:val="Heading1Char"/>
    <w:uiPriority w:val="9"/>
    <w:qFormat/>
    <w:rsid w:val="00BC3468"/>
    <w:pPr>
      <w:jc w:val="both"/>
      <w:outlineLvl w:val="0"/>
    </w:pPr>
    <w:rPr>
      <w:rFonts w:asciiTheme="minorHAnsi" w:hAnsiTheme="minorHAnsi" w:cstheme="minorHAnsi"/>
      <w:b/>
      <w:sz w:val="28"/>
      <w:szCs w:val="28"/>
    </w:rPr>
  </w:style>
  <w:style w:type="paragraph" w:styleId="Heading2">
    <w:name w:val="heading 2"/>
    <w:basedOn w:val="Heading1"/>
    <w:next w:val="Normal"/>
    <w:link w:val="Heading2Char"/>
    <w:uiPriority w:val="9"/>
    <w:unhideWhenUsed/>
    <w:qFormat/>
    <w:rsid w:val="006433C2"/>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B7"/>
    <w:pPr>
      <w:tabs>
        <w:tab w:val="center" w:pos="4680"/>
        <w:tab w:val="right" w:pos="9360"/>
      </w:tabs>
    </w:pPr>
  </w:style>
  <w:style w:type="character" w:customStyle="1" w:styleId="HeaderChar">
    <w:name w:val="Header Char"/>
    <w:basedOn w:val="DefaultParagraphFont"/>
    <w:link w:val="Header"/>
    <w:uiPriority w:val="99"/>
    <w:rsid w:val="008834B7"/>
  </w:style>
  <w:style w:type="paragraph" w:styleId="Footer">
    <w:name w:val="footer"/>
    <w:basedOn w:val="Normal"/>
    <w:link w:val="FooterChar"/>
    <w:uiPriority w:val="99"/>
    <w:unhideWhenUsed/>
    <w:rsid w:val="008834B7"/>
    <w:pPr>
      <w:tabs>
        <w:tab w:val="center" w:pos="4680"/>
        <w:tab w:val="right" w:pos="9360"/>
      </w:tabs>
    </w:pPr>
  </w:style>
  <w:style w:type="character" w:customStyle="1" w:styleId="FooterChar">
    <w:name w:val="Footer Char"/>
    <w:basedOn w:val="DefaultParagraphFont"/>
    <w:link w:val="Footer"/>
    <w:uiPriority w:val="99"/>
    <w:rsid w:val="008834B7"/>
  </w:style>
  <w:style w:type="character" w:styleId="Hyperlink">
    <w:name w:val="Hyperlink"/>
    <w:basedOn w:val="DefaultParagraphFont"/>
    <w:uiPriority w:val="99"/>
    <w:unhideWhenUsed/>
    <w:rsid w:val="008834B7"/>
    <w:rPr>
      <w:color w:val="0563C1" w:themeColor="hyperlink"/>
      <w:u w:val="single"/>
    </w:rPr>
  </w:style>
  <w:style w:type="paragraph" w:styleId="ListParagraph">
    <w:name w:val="List Paragraph"/>
    <w:basedOn w:val="Normal"/>
    <w:uiPriority w:val="34"/>
    <w:qFormat/>
    <w:rsid w:val="00AA08A4"/>
    <w:pPr>
      <w:ind w:left="720"/>
      <w:contextualSpacing/>
    </w:pPr>
  </w:style>
  <w:style w:type="character" w:customStyle="1" w:styleId="Heading1Char">
    <w:name w:val="Heading 1 Char"/>
    <w:basedOn w:val="DefaultParagraphFont"/>
    <w:link w:val="Heading1"/>
    <w:uiPriority w:val="9"/>
    <w:rsid w:val="00BC3468"/>
    <w:rPr>
      <w:rFonts w:eastAsia="Times" w:cstheme="minorHAnsi"/>
      <w:b/>
      <w:sz w:val="28"/>
      <w:szCs w:val="28"/>
    </w:rPr>
  </w:style>
  <w:style w:type="character" w:customStyle="1" w:styleId="Heading2Char">
    <w:name w:val="Heading 2 Char"/>
    <w:basedOn w:val="DefaultParagraphFont"/>
    <w:link w:val="Heading2"/>
    <w:uiPriority w:val="9"/>
    <w:rsid w:val="006433C2"/>
    <w:rPr>
      <w:rFonts w:eastAsia="Times" w:cstheme="minorHAnsi"/>
      <w:b/>
      <w:sz w:val="24"/>
      <w:szCs w:val="24"/>
    </w:rPr>
  </w:style>
  <w:style w:type="paragraph" w:styleId="NormalWeb">
    <w:name w:val="Normal (Web)"/>
    <w:basedOn w:val="Normal"/>
    <w:uiPriority w:val="99"/>
    <w:semiHidden/>
    <w:unhideWhenUsed/>
    <w:rsid w:val="00EA59E8"/>
    <w:pPr>
      <w:spacing w:before="100" w:beforeAutospacing="1" w:after="100" w:afterAutospacing="1"/>
    </w:pPr>
    <w:rPr>
      <w:rFonts w:ascii="Times New Roman" w:eastAsia="Times New Roman" w:hAnsi="Times New Roman"/>
      <w:szCs w:val="24"/>
      <w:lang w:val="en-CA" w:eastAsia="en-CA"/>
    </w:rPr>
  </w:style>
  <w:style w:type="paragraph" w:styleId="NoSpacing">
    <w:name w:val="No Spacing"/>
    <w:uiPriority w:val="1"/>
    <w:qFormat/>
    <w:rsid w:val="00D16E50"/>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72804">
      <w:bodyDiv w:val="1"/>
      <w:marLeft w:val="0"/>
      <w:marRight w:val="0"/>
      <w:marTop w:val="0"/>
      <w:marBottom w:val="0"/>
      <w:divBdr>
        <w:top w:val="none" w:sz="0" w:space="0" w:color="auto"/>
        <w:left w:val="none" w:sz="0" w:space="0" w:color="auto"/>
        <w:bottom w:val="none" w:sz="0" w:space="0" w:color="auto"/>
        <w:right w:val="none" w:sz="0" w:space="0" w:color="auto"/>
      </w:divBdr>
    </w:div>
    <w:div w:id="15121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cfhighwood.net" TargetMode="External"/><Relationship Id="rId2" Type="http://schemas.openxmlformats.org/officeDocument/2006/relationships/hyperlink" Target="mailto:info@cfhighwood.ne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fhighwood.net" TargetMode="External"/><Relationship Id="rId1" Type="http://schemas.openxmlformats.org/officeDocument/2006/relationships/hyperlink" Target="mailto:info@cfhighwood.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ulas\Community%20Futures%20Highwood\Documents%20-%20Active%20Documents\Administration\Letterhead\CF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3AB4CFCCD63B7478BA61F77818E8101" ma:contentTypeVersion="193" ma:contentTypeDescription="Create a new document." ma:contentTypeScope="" ma:versionID="f90817916370cd36f53cfa21a2beed6e">
  <xsd:schema xmlns:xsd="http://www.w3.org/2001/XMLSchema" xmlns:xs="http://www.w3.org/2001/XMLSchema" xmlns:p="http://schemas.microsoft.com/office/2006/metadata/properties" xmlns:ns2="33db07a2-eee3-48c8-9071-c1a0cd455a4c" xmlns:ns3="ad392fde-9df7-4a11-8867-c2cff3e27a19" targetNamespace="http://schemas.microsoft.com/office/2006/metadata/properties" ma:root="true" ma:fieldsID="2a3dcfce6e2498fecfe5e5df0885a836" ns2:_="" ns3:_="">
    <xsd:import namespace="33db07a2-eee3-48c8-9071-c1a0cd455a4c"/>
    <xsd:import namespace="ad392fde-9df7-4a11-8867-c2cff3e27a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b07a2-eee3-48c8-9071-c1a0cd455a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b7855f5-be57-4e4a-8355-2c7f01d71ca9}" ma:internalName="TaxCatchAll" ma:showField="CatchAllData" ma:web="33db07a2-eee3-48c8-9071-c1a0cd45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392fde-9df7-4a11-8867-c2cff3e27a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35a979b-80e3-4b11-ba07-08beab694f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3db07a2-eee3-48c8-9071-c1a0cd455a4c">KV4YYTEMJK6V-41302979-50888</_dlc_DocId>
    <_dlc_DocIdUrl xmlns="33db07a2-eee3-48c8-9071-c1a0cd455a4c">
      <Url>https://highwoodcf.sharepoint.com/sites/Documents/_layouts/15/DocIdRedir.aspx?ID=KV4YYTEMJK6V-41302979-50888</Url>
      <Description>KV4YYTEMJK6V-41302979-50888</Description>
    </_dlc_DocIdUrl>
    <lcf76f155ced4ddcb4097134ff3c332f xmlns="ad392fde-9df7-4a11-8867-c2cff3e27a19">
      <Terms xmlns="http://schemas.microsoft.com/office/infopath/2007/PartnerControls"/>
    </lcf76f155ced4ddcb4097134ff3c332f>
    <TaxCatchAll xmlns="33db07a2-eee3-48c8-9071-c1a0cd455a4c" xsi:nil="true"/>
  </documentManagement>
</p:properties>
</file>

<file path=customXml/itemProps1.xml><?xml version="1.0" encoding="utf-8"?>
<ds:datastoreItem xmlns:ds="http://schemas.openxmlformats.org/officeDocument/2006/customXml" ds:itemID="{6A3EA7F8-CD7A-4BD7-BF5A-1965AF64D75B}">
  <ds:schemaRefs>
    <ds:schemaRef ds:uri="http://schemas.microsoft.com/sharepoint/v3/contenttype/forms"/>
  </ds:schemaRefs>
</ds:datastoreItem>
</file>

<file path=customXml/itemProps2.xml><?xml version="1.0" encoding="utf-8"?>
<ds:datastoreItem xmlns:ds="http://schemas.openxmlformats.org/officeDocument/2006/customXml" ds:itemID="{EE26EFFD-8E5C-479F-8AEF-B192786E59F7}">
  <ds:schemaRefs>
    <ds:schemaRef ds:uri="http://schemas.microsoft.com/sharepoint/events"/>
  </ds:schemaRefs>
</ds:datastoreItem>
</file>

<file path=customXml/itemProps3.xml><?xml version="1.0" encoding="utf-8"?>
<ds:datastoreItem xmlns:ds="http://schemas.openxmlformats.org/officeDocument/2006/customXml" ds:itemID="{DCC768D6-C097-4A18-A0ED-45CDE5F14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b07a2-eee3-48c8-9071-c1a0cd455a4c"/>
    <ds:schemaRef ds:uri="ad392fde-9df7-4a11-8867-c2cff3e2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DD08D-E35E-4BD5-883C-5B6DF5F15AA5}">
  <ds:schemaRefs>
    <ds:schemaRef ds:uri="http://schemas.microsoft.com/office/2006/metadata/properties"/>
    <ds:schemaRef ds:uri="http://schemas.microsoft.com/office/infopath/2007/PartnerControls"/>
    <ds:schemaRef ds:uri="33db07a2-eee3-48c8-9071-c1a0cd455a4c"/>
    <ds:schemaRef ds:uri="ad392fde-9df7-4a11-8867-c2cff3e27a19"/>
  </ds:schemaRefs>
</ds:datastoreItem>
</file>

<file path=docProps/app.xml><?xml version="1.0" encoding="utf-8"?>
<Properties xmlns="http://schemas.openxmlformats.org/officeDocument/2006/extended-properties" xmlns:vt="http://schemas.openxmlformats.org/officeDocument/2006/docPropsVTypes">
  <Template>CFH Letterhead.dotx</Template>
  <TotalTime>106</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Sherwood</dc:creator>
  <cp:keywords/>
  <dc:description/>
  <cp:lastModifiedBy>Ursula Sherwood</cp:lastModifiedBy>
  <cp:revision>15</cp:revision>
  <dcterms:created xsi:type="dcterms:W3CDTF">2022-12-20T19:07:00Z</dcterms:created>
  <dcterms:modified xsi:type="dcterms:W3CDTF">2023-07-12T22:45:00Z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0x01010083AB4CFCCD63B7478BA61F77818E8101</vt:lpwstr>
  </property>
  <property fmtid="{D5CDD505-2E9C-101B-9397-08002B2CF9AE}" pid="3" name="Order">
    <vt:r8>59800</vt:r8>
  </property>
  <property fmtid="{D5CDD505-2E9C-101B-9397-08002B2CF9AE}" pid="4" name="_dlc_DocIdItemGuid">
    <vt:lpwstr>373f5282-91ca-435c-bede-4f305c34f149</vt:lpwstr>
  </property>
  <property fmtid="{D5CDD505-2E9C-101B-9397-08002B2CF9AE}" pid="5" name="MediaServiceImageTags">
    <vt:lpwstr/>
  </property>
</Properties>
</file>